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ind w:left="0" w:right="0" w:firstLine="0"/>
        <w:jc w:val="center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Почет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ный знак «Материнская слава»</w:t>
      </w:r>
      <w:r>
        <w:rPr>
          <w:sz w:val="36"/>
          <w:szCs w:val="36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53100" cy="32385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621687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53099" cy="3238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3.0pt;height:255.0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708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В соответствии с Положением о Почетном знаке «Материнская слава», утвержденным Указом Губернатора Иркутской области от 19 декабря 2013  года  №  479-УГ «Об утверждении положения о почетном знаке «Материнская слава»», Почетным знаком награждаются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 женщины, п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остоянно или преимущественно проживающие на территории Иркутской области не менее 5 лет, родившие и (или) достойно воспитывающие (воспитавшие) 4 и более детей, при достижении четвертым ребенком возраста 8 лет и при наличии в живых остальных детей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(далее — 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многодетная мать).</w:t>
      </w:r>
      <w:r>
        <w:rPr>
          <w:sz w:val="25"/>
          <w:szCs w:val="25"/>
        </w:rPr>
      </w:r>
      <w:r/>
    </w:p>
    <w:p>
      <w:pPr>
        <w:ind w:left="0" w:right="0" w:firstLine="708"/>
        <w:jc w:val="both"/>
        <w:spacing w:before="240" w:after="240" w:line="240" w:lineRule="auto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При награждении Почетным знаком учитываются также ребенок (дети):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 w:line="240" w:lineRule="auto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1) усыновленные (удочеренные) в установленном законодательством порядке;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 w:line="240" w:lineRule="auto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2) находящиеся под опекой или попечительством многодетной матери не менее 5 лет;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 w:line="240" w:lineRule="auto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3) погибшие или пропавшие без вести при защите СССР или Российской Федерации либо при исполнении иных обязанностей военной службы и охраны правопорядка, погибшие при спасении человеческой жизни, в результате стихийных бедствий, террористических актов и тех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ногенных катастроф, а также умершие вследствие ранения, контузии, увечья или заболевания, полученных при вышеуказанных обстоятельствах, либо вследствие трудового увечья или профессионального заболевания.</w:t>
      </w:r>
      <w:r>
        <w:rPr>
          <w:sz w:val="25"/>
          <w:szCs w:val="25"/>
        </w:rPr>
      </w:r>
      <w:r/>
    </w:p>
    <w:p>
      <w:pPr>
        <w:ind w:left="0" w:right="0" w:firstLine="708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Многодетные матери награждаются Почетным знаком при условии, что ранее они не были награждены данным Почетным знаком.</w:t>
      </w:r>
      <w:r>
        <w:rPr>
          <w:sz w:val="25"/>
          <w:szCs w:val="25"/>
        </w:rPr>
      </w:r>
      <w:r/>
    </w:p>
    <w:p>
      <w:pPr>
        <w:ind w:left="0" w:right="0" w:firstLine="708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Награждение Почетным знаком не производится при наличии следующих обстоятельств: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— лишение многодетной матери родительских прав или ограничение ее в родительских правах в отношении ребенка (детей) на основании решения суда, вступившего в законную силу;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— привлечение многодетной матери к уголовной ответственности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несовершеннолетним, а также за совершение иного умышл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енного преступления в отношении своего ребенка (детей), относящегося к преступлениям против жизни и здоровья;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— привлечение многодетной матери к административной ответственности за неисполнение или ненадлежащее исполнение обязанностей по содержанию, воспитанию, обучению, защите прав и интересов несовершеннолетних;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—привлечение ребенка (детей) многодетной матери к уголовной ответственности за совершение умышленного преступления средней тяжести, тяжкого преступления, особо тяжкого преступления.</w:t>
      </w:r>
      <w:r>
        <w:rPr>
          <w:sz w:val="25"/>
          <w:szCs w:val="25"/>
        </w:rPr>
      </w:r>
      <w:r/>
    </w:p>
    <w:p>
      <w:pPr>
        <w:ind w:left="0" w:right="0" w:firstLine="708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Ходатайство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en-US"/>
        </w:rPr>
        <w:t xml:space="preserve">pdf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о награждении Почетным знаком (далее – ходатайство) 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многодетная мать или ее представитель 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в срок 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не позднее 1 июля текущего года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направляет в ОГБУ «УСЗСОН по Чунскому муниципальному округу» </w:t>
      </w:r>
      <w:r>
        <w:rPr>
          <w:rFonts w:ascii="Times New Roman" w:hAnsi="Times New Roman" w:cs="Times New Roman"/>
          <w:sz w:val="25"/>
          <w:szCs w:val="25"/>
        </w:rPr>
        <w:t xml:space="preserve">на адрес электронной почты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uszsonchun@govirk.ru</w:t>
      </w:r>
      <w:r>
        <w:rPr>
          <w:rFonts w:ascii="Times New Roman" w:hAnsi="Times New Roman" w:cs="Times New Roman"/>
          <w:b/>
          <w:bCs/>
          <w:sz w:val="25"/>
          <w:szCs w:val="25"/>
        </w:rPr>
      </w:r>
      <w:r/>
    </w:p>
    <w:p>
      <w:pPr>
        <w:ind w:left="0" w:right="0" w:firstLine="708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К ходатайству прилагаются следующие документы: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1) паспорт или иной документ, удостоверяющий личность многодетной матери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2) документ, удостоверяющий личность и подтверждающий полномочия представителя многодетной матери (в случае обращения представителя многодетной матери)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3) документы о регистрации по месту жительства или по месту пребывания многодетной матери в Иркутской области, в случае их отсутствия – решение суда об установлении факта постоянного или преимущественного проживания многодетной матери в Иркутской области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4) свидетельства о рождении ребенка и паспорт (в случае достижения ребенком возраста 14 лет)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5) акты органов опеки и попечительства о назначении опекуна или попечителя (в случае, если многодетная мать является опекуном или попечителем ребенка (детей) не менее 5 лет)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6) свидетельство о заключении брака ребенка, сменившего фамилию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 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7) документы, содержащие сведения о том, что ребенок (дети) погиб или пропал без вести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8)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интеллектуальной деятельнос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ти, научно-исследовательских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9) сведения об истории семьи многодетной матери, семейных традициях ее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в виде презентации 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Microsoft PowerPoint (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не более 20 слайдов) и (или) видеоролика, продолжительностью не более 5-ти минут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10) 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документы (дипломы, грамоты, сертификаты, благодарственные письма, отзывы, характеристики, справки), подтверждающие участие многодетной матери в различных формах общественной, спортивной, культурной, творческой жизни (с указанием мероприятий, в которых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участвовала многодетная мать)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en-US"/>
        </w:rPr>
        <w:t xml:space="preserve">pdf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ru-RU"/>
        </w:rPr>
        <w:t xml:space="preserve"> и приложением описи 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val="en-US"/>
        </w:rPr>
        <w:t xml:space="preserve">Misrosoft word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val="ru-RU"/>
        </w:rPr>
        <w:t xml:space="preserve">отдельно на каждого члена семьи с распределением на международные, всероссийские, региональные, муниципальные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11) характеристика на ребенка (детей), достигшего (достигших) возраста 7 лет, выданная и заверенная в установленном порядке с указанием даты составления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: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для обучающегося ребенка (детей) – по месту учебы, отражающая успехи в обучении, участии в общественной жизни, а также сведения о наградах и поощрениях (при наличии);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для работающего ребенка (детей) –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профессионального мастерства, имеющихся наградах и поощрениях  (при налич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ии);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12) 10 — 15 фотографий, которые отражают главные события в жизни ребенка (детей) и многодетной матери (творческие, спортивные, общественные, учебные успехи), с кратким описанием события (с указанием даты и наименования события)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Misrosoft word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13) характеристика на многодетную мать и ее детей, выданная органами  местного самоуправления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многодетной матери и ее ребенка (детей), достигшего (достигших) возраста уголовной ответственности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15) анкета на многодетную мать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16) согласие многодетной матери и совершеннолетнего ребенка (детей) на обработку персональных данных, согласие многодетной матери на обработку персональных данных несовершеннолетнего ребенка (детей)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;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17) опись документов, прилагаемых к ходатайству .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Более подробную информацию об условиях конкурса можно получить в ОГБУ «УСЗСОН по Чунскому МО» по адресу: рп. Чунский,  ул. Фрунзе, д.15Б, кабинет 4;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0 ч. до 13.00 ч. 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Cs w:val="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5"/>
          <w:szCs w:val="25"/>
          <w:lang w:val="ru-RU"/>
        </w:rPr>
        <w:t xml:space="preserve">Тел. 8 (39563) 5-15-04</w:t>
      </w:r>
      <w:r>
        <w:rPr>
          <w:sz w:val="25"/>
          <w:szCs w:val="25"/>
        </w:rPr>
      </w:r>
      <w:r/>
    </w:p>
    <w:p>
      <w:pPr>
        <w:ind w:left="0" w:right="0" w:firstLine="0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5"/>
          <w:szCs w:val="25"/>
        </w:rPr>
      </w:r>
      <w:r>
        <w:rPr>
          <w:sz w:val="25"/>
          <w:szCs w:val="25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5">
    <w:name w:val="Основной шрифт абзаца"/>
    <w:next w:val="815"/>
    <w:link w:val="814"/>
    <w:uiPriority w:val="1"/>
    <w:semiHidden/>
    <w:unhideWhenUsed/>
  </w:style>
  <w:style w:type="table" w:styleId="816">
    <w:name w:val="Обычная таблица"/>
    <w:next w:val="816"/>
    <w:link w:val="814"/>
    <w:uiPriority w:val="99"/>
    <w:semiHidden/>
    <w:unhideWhenUsed/>
    <w:tblPr/>
  </w:style>
  <w:style w:type="numbering" w:styleId="817">
    <w:name w:val="Нет списка"/>
    <w:next w:val="817"/>
    <w:link w:val="814"/>
    <w:uiPriority w:val="99"/>
    <w:semiHidden/>
    <w:unhideWhenUsed/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table" w:styleId="8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Турдикулова Татьяна Викторовна</dc:creator>
  <cp:revision>9</cp:revision>
  <dcterms:created xsi:type="dcterms:W3CDTF">2019-10-10T07:47:00Z</dcterms:created>
  <dcterms:modified xsi:type="dcterms:W3CDTF">2025-12-24T03:45:48Z</dcterms:modified>
  <cp:version>983040</cp:version>
</cp:coreProperties>
</file>