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612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879"/>
        <w:gridCol w:w="5561"/>
      </w:tblGrid>
      <w:tr>
        <w:trPr>
          <w:trHeight w:val="2516"/>
        </w:trPr>
        <w:tc>
          <w:tcPr>
            <w:tcW w:w="4879" w:type="dxa"/>
            <w:vAlign w:val="top"/>
            <w:textDirection w:val="lrTb"/>
            <w:noWrap w:val="false"/>
          </w:tcPr>
          <w:p>
            <w:pPr>
              <w:pStyle w:val="814"/>
              <w:ind w:left="-900" w:firstLine="900"/>
              <w:jc w:val="center"/>
              <w:rPr>
                <w:color w:val="008000"/>
                <w:sz w:val="28"/>
                <w:szCs w:val="28"/>
              </w:rPr>
            </w:pPr>
            <w:r>
              <w:rPr>
                <w:color w:val="008000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531870" cy="2350656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531870" cy="23506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78.1pt;height:185.1pt;mso-wrap-distance-left:0.0pt;mso-wrap-distance-top:0.0pt;mso-wrap-distance-right:0.0pt;mso-wrap-distance-bottom:0.0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008000"/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4" w:space="0"/>
            </w:tcBorders>
            <w:tcW w:w="5561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b/>
                <w:color w:val="800000"/>
                <w:sz w:val="28"/>
                <w:szCs w:val="28"/>
              </w:rPr>
            </w:pPr>
            <w:r>
              <w:rPr>
                <w:b/>
                <w:color w:val="800000"/>
                <w:sz w:val="28"/>
                <w:szCs w:val="28"/>
              </w:rPr>
            </w:r>
            <w:r/>
          </w:p>
          <w:p>
            <w:pPr>
              <w:pStyle w:val="814"/>
              <w:jc w:val="center"/>
              <w:rPr>
                <w:b/>
                <w:color w:val="943634"/>
                <w:sz w:val="28"/>
                <w:szCs w:val="28"/>
              </w:rPr>
            </w:pPr>
            <w:r>
              <w:rPr>
                <w:b/>
                <w:color w:val="943634"/>
                <w:sz w:val="28"/>
                <w:szCs w:val="28"/>
              </w:rPr>
              <w:t xml:space="preserve">ПАМЯТКА </w:t>
            </w:r>
            <w:r>
              <w:rPr>
                <w:b/>
                <w:color w:val="943634"/>
                <w:sz w:val="28"/>
                <w:szCs w:val="28"/>
              </w:rPr>
            </w:r>
            <w:r/>
          </w:p>
          <w:p>
            <w:pPr>
              <w:pStyle w:val="814"/>
              <w:jc w:val="center"/>
              <w:rPr>
                <w:color w:val="4a442a"/>
                <w:sz w:val="16"/>
                <w:szCs w:val="16"/>
              </w:rPr>
            </w:pPr>
            <w:r>
              <w:rPr>
                <w:color w:val="4a442a"/>
                <w:sz w:val="16"/>
                <w:szCs w:val="16"/>
              </w:rPr>
            </w:r>
            <w:r/>
          </w:p>
          <w:p>
            <w:pPr>
              <w:pStyle w:val="814"/>
              <w:ind w:left="495"/>
              <w:jc w:val="center"/>
              <w:rPr>
                <w:b/>
                <w:color w:val="c0504d" w:themeColor="accent2"/>
              </w:rPr>
              <w:outlineLvl w:val="0"/>
            </w:pPr>
            <w:r>
              <w:rPr>
                <w:color w:val="c0504d" w:themeColor="accent2"/>
              </w:rPr>
              <w:t xml:space="preserve">О предоставлении </w:t>
            </w:r>
            <w:r>
              <w:rPr>
                <w:color w:val="c0504d" w:themeColor="accent2"/>
              </w:rPr>
              <w:t xml:space="preserve">отдельным категорий инвалидов</w:t>
            </w:r>
            <w:r>
              <w:rPr>
                <w:color w:val="c0504d" w:themeColor="accent2"/>
              </w:rPr>
              <w:t xml:space="preserve"> I группы, проживающим на территории Иркутской области в жилых помещениях, принадлежащих им на праве собственности, компенсации расходов платы за содержание жилого помещения в размере 50 процентов</w:t>
            </w:r>
            <w:r>
              <w:rPr>
                <w:b/>
                <w:color w:val="c0504d" w:themeColor="accent2"/>
              </w:rPr>
            </w:r>
            <w:r>
              <w:rPr>
                <w:color w:val="c0504d" w:themeColor="accent2"/>
              </w:rPr>
            </w:r>
          </w:p>
        </w:tc>
      </w:tr>
    </w:tbl>
    <w:p>
      <w:pPr>
        <w:pStyle w:val="814"/>
        <w:jc w:val="center"/>
        <w:spacing w:before="108" w:after="108"/>
        <w:widowControl w:val="off"/>
        <w:outlineLvl w:val="0"/>
      </w:pPr>
      <w:r>
        <w:t xml:space="preserve">Закон Иркутской области от 10.12.2018 г. № 112-оз</w:t>
      </w:r>
      <w:r/>
    </w:p>
    <w:p>
      <w:pPr>
        <w:pStyle w:val="814"/>
        <w:jc w:val="center"/>
        <w:spacing w:before="108" w:after="108"/>
        <w:widowControl w:val="off"/>
        <w:rPr>
          <w:rFonts w:ascii="Times New Roman CYR" w:hAnsi="Times New Roman CYR" w:cs="Times New Roman CYR"/>
          <w:b/>
          <w:bCs/>
          <w:color w:val="26282f"/>
        </w:rPr>
        <w:outlineLvl w:val="0"/>
      </w:pPr>
      <w:r>
        <w:t xml:space="preserve">О ДОПОЛНИТЕЛЬНОЙ МЕРЕ СОЦИАЛЬНОЙ ПОДДЕРЖКИ В ИРКУТСКОЙ ОБЛАСТИ ОТДЕЛЬНЫХ КАТЕГОРИЙ ИНВАЛИДОВ I ГРУППЫ В ВИДЕ КОМПЕНСАЦИИ РАСХОДОВ В РАЗМЕРЕ 50 ПРОЦЕНТОВ ПЛАТЫ ЗА СОДЕРЖАНИЕ ЖИЛОГО ПОМЕЩЕНИЯ</w:t>
      </w:r>
      <w:r>
        <w:rPr>
          <w:rFonts w:ascii="Times New Roman CYR" w:hAnsi="Times New Roman CYR" w:cs="Times New Roman CYR"/>
          <w:b/>
          <w:bCs/>
          <w:color w:val="26282f"/>
        </w:rPr>
      </w:r>
      <w:r/>
    </w:p>
    <w:tbl>
      <w:tblPr>
        <w:tblW w:w="10348" w:type="dxa"/>
        <w:tblInd w:w="-601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single" w:color="000000" w:sz="24" w:space="0"/>
          <w:insideV w:val="single" w:color="000000" w:sz="24" w:space="0"/>
        </w:tblBorders>
        <w:shd w:val="clear" w:color="auto" w:fill="fde9d9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410"/>
        <w:gridCol w:w="7938"/>
      </w:tblGrid>
      <w:tr>
        <w:trPr/>
        <w:tc>
          <w:tcPr>
            <w:shd w:val="clear" w:color="auto" w:fill="fde9d9"/>
            <w:tcW w:w="2410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1. Категории граждан </w:t>
            </w:r>
            <w:r/>
          </w:p>
        </w:tc>
        <w:tc>
          <w:tcPr>
            <w:shd w:val="clear" w:color="auto" w:fill="fde9d9"/>
            <w:tcW w:w="7938" w:type="dxa"/>
            <w:vAlign w:val="top"/>
            <w:textDirection w:val="lrTb"/>
            <w:noWrap w:val="false"/>
          </w:tcPr>
          <w:p>
            <w:pPr>
              <w:pStyle w:val="814"/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Инвалиды I группы, проживающие на территории Иркутской области в жилых помещениях, принадлежащих им на праве собственности</w:t>
            </w:r>
            <w:r>
              <w:rPr>
                <w:sz w:val="26"/>
                <w:szCs w:val="26"/>
              </w:rPr>
            </w:r>
            <w:r/>
          </w:p>
          <w:p>
            <w:pPr>
              <w:pStyle w:val="814"/>
              <w:jc w:val="both"/>
              <w:rPr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</w:t>
            </w:r>
            <w:r>
              <w:rPr>
                <w:b w:val="0"/>
                <w:bCs w:val="0"/>
                <w:sz w:val="26"/>
                <w:szCs w:val="26"/>
              </w:rPr>
              <w:t xml:space="preserve">  Граждане</w:t>
            </w:r>
            <w:r>
              <w:rPr>
                <w:b w:val="0"/>
                <w:bCs w:val="0"/>
                <w:sz w:val="26"/>
                <w:szCs w:val="26"/>
              </w:rPr>
              <w:t xml:space="preserve">, признанных в установленном порядке до 1 января 2010 года инвалидами II и III группы, имеющими ограничение способности к трудовой деятельности III степени, не проходивших переосвидетельствования, получающих ежемесячную денежную выплату инвалидам I группы.</w:t>
            </w:r>
            <w:r>
              <w:rPr>
                <w:b w:val="0"/>
                <w:bCs w:val="0"/>
                <w:color w:val="000000"/>
                <w:sz w:val="26"/>
                <w:szCs w:val="26"/>
              </w:rPr>
            </w:r>
            <w:r>
              <w:rPr>
                <w:b w:val="0"/>
                <w:bCs w:val="0"/>
              </w:rPr>
            </w:r>
          </w:p>
        </w:tc>
      </w:tr>
      <w:tr>
        <w:trPr/>
        <w:tc>
          <w:tcPr>
            <w:shd w:val="clear" w:color="auto" w:fill="fde9d9"/>
            <w:tcW w:w="2410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/>
                <w:sz w:val="23"/>
                <w:szCs w:val="23"/>
              </w:rPr>
              <w:outlineLvl w:val="0"/>
            </w:pPr>
            <w:r>
              <w:rPr>
                <w:color w:val="000000"/>
                <w:sz w:val="23"/>
                <w:szCs w:val="23"/>
              </w:rPr>
              <w:t xml:space="preserve">2. </w:t>
            </w:r>
            <w:r>
              <w:t xml:space="preserve">Мера социальной поддержки</w:t>
            </w:r>
            <w:r>
              <w:rPr>
                <w:color w:val="000000"/>
                <w:sz w:val="23"/>
                <w:szCs w:val="23"/>
              </w:rPr>
            </w:r>
            <w:r/>
          </w:p>
        </w:tc>
        <w:tc>
          <w:tcPr>
            <w:shd w:val="clear" w:color="auto" w:fill="fde9d9"/>
            <w:tcW w:w="7938" w:type="dxa"/>
            <w:vAlign w:val="top"/>
            <w:textDirection w:val="lrTb"/>
            <w:noWrap w:val="false"/>
          </w:tcPr>
          <w:p>
            <w:pPr>
              <w:pStyle w:val="814"/>
              <w:ind w:firstLine="720"/>
              <w:jc w:val="both"/>
              <w:widowControl w:val="off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</w:r>
            <w:r>
              <w:t xml:space="preserve">Компенсация инвалидам I группы предоставляется в размере 50 процентов  платы за содержание жилого помещения, включающей в себя плату за услуги,  работы по управлению многоквартирным домом, за содержание и текущий  ремонт общего имущества в многоквартирном </w:t>
            </w:r>
            <w:r>
              <w:t xml:space="preserve">доме.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</w:r>
            <w:r/>
          </w:p>
          <w:p>
            <w:pPr>
              <w:ind w:left="0" w:right="0" w:firstLine="0"/>
              <w:jc w:val="both"/>
              <w:spacing w:before="240" w:after="240"/>
              <w:rPr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Компенсация предоставляется в части платы за содержание жилого помещения, включающей в себя плату за услуги, работы по управлению многоквартирным домом, за содержание и текущий ремонт общего имущества в многоквартирном доме.</w:t>
            </w:r>
            <w:r>
              <w:rPr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spacing w:before="240" w:after="240"/>
              <w:rPr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Компенсация предоставляется в отношении одного жилого помещения в многоквартирном доме по выбору инвалида I группы.</w:t>
            </w:r>
            <w:r>
              <w:rPr>
                <w:sz w:val="26"/>
                <w:szCs w:val="26"/>
              </w:rPr>
            </w:r>
          </w:p>
          <w:p>
            <w:pPr>
              <w:pStyle w:val="814"/>
              <w:ind w:firstLine="720"/>
              <w:jc w:val="both"/>
              <w:widowControl w:val="off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/>
          </w:p>
        </w:tc>
      </w:tr>
      <w:tr>
        <w:trPr/>
        <w:tc>
          <w:tcPr>
            <w:shd w:val="clear" w:color="auto" w:fill="fde9d9"/>
            <w:tcW w:w="2410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3</w:t>
            </w:r>
            <w:r>
              <w:rPr>
                <w:color w:val="000000"/>
                <w:sz w:val="23"/>
                <w:szCs w:val="23"/>
              </w:rPr>
              <w:t xml:space="preserve">. Куда обращаться</w:t>
            </w:r>
            <w:r/>
          </w:p>
        </w:tc>
        <w:tc>
          <w:tcPr>
            <w:shd w:val="clear" w:color="auto" w:fill="fde9d9"/>
            <w:tcW w:w="7938" w:type="dxa"/>
            <w:vAlign w:val="top"/>
            <w:textDirection w:val="lrTb"/>
            <w:noWrap w:val="false"/>
          </w:tcPr>
          <w:p>
            <w:pPr>
              <w:pStyle w:val="814"/>
              <w:ind w:right="34" w:firstLine="612"/>
              <w:jc w:val="both"/>
              <w:rPr>
                <w:color w:val="000000"/>
                <w:sz w:val="26"/>
                <w:szCs w:val="26"/>
              </w:rPr>
              <w:outlineLvl w:val="1"/>
            </w:pPr>
            <w:r>
              <w:rPr>
                <w:color w:val="000000"/>
                <w:sz w:val="26"/>
                <w:szCs w:val="26"/>
              </w:rPr>
              <w:t xml:space="preserve">В</w:t>
            </w:r>
            <w:r>
              <w:rPr>
                <w:color w:val="000000"/>
                <w:sz w:val="26"/>
                <w:szCs w:val="26"/>
              </w:rPr>
              <w:t xml:space="preserve"> управление социальной защиты населения по месту жительства</w:t>
            </w:r>
            <w:r>
              <w:rPr>
                <w:color w:val="000000"/>
                <w:sz w:val="26"/>
                <w:szCs w:val="26"/>
              </w:rPr>
              <w:t xml:space="preserve"> (месту пребывания)</w:t>
            </w:r>
            <w:r>
              <w:rPr>
                <w:color w:val="000000"/>
                <w:sz w:val="26"/>
                <w:szCs w:val="26"/>
              </w:rPr>
              <w:t xml:space="preserve">.</w:t>
            </w:r>
            <w:r>
              <w:rPr>
                <w:color w:val="000000"/>
                <w:sz w:val="26"/>
                <w:szCs w:val="26"/>
              </w:rPr>
            </w:r>
            <w:r/>
          </w:p>
        </w:tc>
      </w:tr>
      <w:tr>
        <w:trPr>
          <w:trHeight w:val="508"/>
        </w:trPr>
        <w:tc>
          <w:tcPr>
            <w:shd w:val="clear" w:color="auto" w:fill="fde9d9"/>
            <w:tcW w:w="2410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4</w:t>
            </w:r>
            <w:r>
              <w:rPr>
                <w:color w:val="000000"/>
                <w:sz w:val="23"/>
                <w:szCs w:val="23"/>
              </w:rPr>
              <w:t xml:space="preserve">. Документы, предоставляемые заявителем </w:t>
            </w:r>
            <w:r>
              <w:rPr>
                <w:color w:val="000000"/>
                <w:sz w:val="23"/>
                <w:szCs w:val="23"/>
              </w:rPr>
            </w:r>
            <w:r/>
          </w:p>
        </w:tc>
        <w:tc>
          <w:tcPr>
            <w:shd w:val="clear" w:color="auto" w:fill="fde9d9"/>
            <w:tcW w:w="7938" w:type="dxa"/>
            <w:vAlign w:val="top"/>
            <w:textDirection w:val="lrTb"/>
            <w:noWrap w:val="false"/>
          </w:tcPr>
          <w:p>
            <w:pPr>
              <w:pStyle w:val="814"/>
              <w:ind w:firstLine="720"/>
              <w:jc w:val="both"/>
              <w:widowControl w:val="off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К заявлению прилагаются следующие документы (далее - документы):</w:t>
            </w:r>
            <w:r/>
          </w:p>
          <w:p>
            <w:pPr>
              <w:pStyle w:val="814"/>
              <w:ind w:firstLine="720"/>
              <w:jc w:val="both"/>
              <w:widowControl w:val="off"/>
              <w:rPr>
                <w:rFonts w:ascii="Times New Roman CYR" w:hAnsi="Times New Roman CYR" w:cs="Times New Roman CYR"/>
                <w:sz w:val="26"/>
                <w:szCs w:val="26"/>
              </w:rPr>
            </w:pPr>
            <w:r/>
            <w:bookmarkStart w:id="1" w:name="sub_61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1) паспорт или иной документ, удостоверяющий личность гражданина;</w:t>
            </w:r>
            <w:r/>
          </w:p>
          <w:p>
            <w:pPr>
              <w:pStyle w:val="814"/>
              <w:ind w:firstLine="720"/>
              <w:jc w:val="both"/>
              <w:widowControl w:val="off"/>
              <w:rPr>
                <w:rFonts w:ascii="Times New Roman CYR" w:hAnsi="Times New Roman CYR" w:cs="Times New Roman CYR"/>
                <w:sz w:val="26"/>
                <w:szCs w:val="26"/>
              </w:rPr>
            </w:pPr>
            <w:r/>
            <w:bookmarkEnd w:id="1"/>
            <w:r/>
            <w:bookmarkStart w:id="2" w:name="sub_62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2) документ, удостоверяющий личность и полномочия представителя гражданина, - в случае обращения с заявлением представителя гражданина;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</w:r>
          </w:p>
          <w:p>
            <w:pPr>
              <w:ind w:firstLine="720"/>
              <w:jc w:val="both"/>
              <w:widowControl w:val="off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</w:r>
            <w:r/>
            <w:bookmarkEnd w:id="2"/>
            <w:r/>
            <w:bookmarkStart w:id="3" w:name="sub_63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3) документы, подтверждающие право собственности на жилое помещение,  а также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документы, содержащие основные характеристики объекта недвижимости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: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</w:r>
            <w:r/>
          </w:p>
          <w:p>
            <w:pPr>
              <w:ind w:left="0" w:right="0" w:firstLine="0"/>
              <w:spacing w:before="240" w:after="24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технический паспорт;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ind w:left="0" w:right="0" w:firstLine="0"/>
              <w:spacing w:before="240" w:after="240"/>
              <w:rPr>
                <w:rFonts w:ascii="Times New Roman" w:hAnsi="Times New Roman" w:eastAsia="Times New Roman" w:cs="Times New Roman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кадастровый паспорт на помещение;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pStyle w:val="814"/>
              <w:ind w:firstLine="720"/>
              <w:jc w:val="both"/>
              <w:widowControl w:val="off"/>
              <w:rPr>
                <w:highlight w:val="none"/>
              </w:rPr>
            </w:pPr>
            <w:r/>
            <w:bookmarkEnd w:id="3"/>
            <w:r/>
            <w:bookmarkStart w:id="4" w:name="sub_64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4) </w:t>
            </w:r>
            <w:r>
              <w:t xml:space="preserve">судебные акты, - решение суда об установлении факта проживания заявителя на территории Иркутской области</w:t>
            </w:r>
            <w:r>
              <w:t xml:space="preserve">;</w:t>
            </w:r>
            <w:r/>
          </w:p>
          <w:p>
            <w:pPr>
              <w:ind w:firstLine="720"/>
              <w:jc w:val="both"/>
              <w:widowControl w:val="off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highlight w:val="none"/>
              </w:rPr>
            </w:r>
            <w:r>
              <w:t xml:space="preserve">документы, подтверждающие право собственности или владения, - иной документ, подтверждающий право собственности или владения;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14"/>
              <w:ind w:firstLine="720"/>
              <w:jc w:val="both"/>
              <w:widowControl w:val="off"/>
              <w:rPr>
                <w:rFonts w:ascii="Times New Roman CYR" w:hAnsi="Times New Roman CYR" w:cs="Times New Roman CYR"/>
                <w:sz w:val="26"/>
                <w:szCs w:val="26"/>
              </w:rPr>
            </w:pPr>
            <w:r/>
            <w:bookmarkEnd w:id="4"/>
            <w:r/>
            <w:bookmarkStart w:id="5" w:name="sub_65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5)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документы, подтверждающие сведения, - справка, подтверждающая факт установления инвалидности </w:t>
            </w:r>
            <w:r/>
            <w:r>
              <w:rPr>
                <w:rFonts w:ascii="Times New Roman CYR" w:hAnsi="Times New Roman CYR" w:cs="Times New Roman CYR"/>
                <w:sz w:val="26"/>
                <w:szCs w:val="26"/>
              </w:rPr>
            </w:r>
          </w:p>
          <w:p>
            <w:pPr>
              <w:ind w:firstLine="540"/>
              <w:jc w:val="both"/>
              <w:rPr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/>
                <w:sz w:val="26"/>
                <w:szCs w:val="26"/>
                <w:highlight w:val="none"/>
              </w:rPr>
            </w:r>
            <w:r>
              <w:rPr>
                <w:rFonts w:ascii="Times New Roman CYR" w:hAnsi="Times New Roman CYR" w:cs="Times New Roman CYR"/>
                <w:b/>
                <w:sz w:val="26"/>
                <w:szCs w:val="26"/>
                <w:highlight w:val="none"/>
              </w:rPr>
            </w:r>
          </w:p>
        </w:tc>
      </w:tr>
      <w:tr>
        <w:trPr>
          <w:trHeight w:val="508"/>
        </w:trPr>
        <w:tc>
          <w:tcPr>
            <w:shd w:val="clear" w:color="auto" w:fill="fde9d9"/>
            <w:tcW w:w="2410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5. Особые условия</w:t>
            </w:r>
            <w:r>
              <w:rPr>
                <w:color w:val="000000"/>
                <w:sz w:val="23"/>
                <w:szCs w:val="23"/>
              </w:rPr>
            </w:r>
            <w:r/>
          </w:p>
        </w:tc>
        <w:tc>
          <w:tcPr>
            <w:shd w:val="clear" w:color="auto" w:fill="fde9d9"/>
            <w:tcW w:w="7938" w:type="dxa"/>
            <w:vAlign w:val="top"/>
            <w:textDirection w:val="lrTb"/>
            <w:noWrap w:val="false"/>
          </w:tcPr>
          <w:p>
            <w:pPr>
              <w:pStyle w:val="814"/>
              <w:ind w:firstLine="720"/>
              <w:jc w:val="both"/>
              <w:widowControl w:val="off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Предоставление компенсации гражданину осуществляется со дня обращения за компенсацией.</w:t>
            </w:r>
            <w:r/>
          </w:p>
          <w:p>
            <w:pPr>
              <w:pStyle w:val="814"/>
              <w:ind w:firstLine="720"/>
              <w:jc w:val="both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Предост</w:t>
            </w:r>
            <w:r>
              <w:rPr>
                <w:sz w:val="26"/>
                <w:szCs w:val="26"/>
              </w:rPr>
              <w:t xml:space="preserve">авление компенсации осуществляется при отсутствии у гражданина задолженности по оплате за содержание жилого помещения или при заключении и (или) выполнении гражданином соглашения по погашению задолженности по оплате за жилое помещение и коммунальные услуги</w:t>
            </w:r>
            <w:r/>
          </w:p>
          <w:p>
            <w:pPr>
              <w:pStyle w:val="814"/>
              <w:ind w:firstLine="720"/>
              <w:jc w:val="both"/>
              <w:widowControl w:val="off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</w:r>
            <w:r/>
          </w:p>
        </w:tc>
      </w:tr>
      <w:tr>
        <w:trPr/>
        <w:tc>
          <w:tcPr>
            <w:shd w:val="clear" w:color="auto" w:fill="fde9d9"/>
            <w:tcW w:w="2410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5</w:t>
            </w:r>
            <w:r>
              <w:rPr>
                <w:color w:val="000000"/>
                <w:sz w:val="23"/>
                <w:szCs w:val="23"/>
              </w:rPr>
              <w:t xml:space="preserve">. Способы подачи заявления и документов</w:t>
            </w:r>
            <w:r>
              <w:rPr>
                <w:color w:val="000000"/>
                <w:sz w:val="23"/>
                <w:szCs w:val="23"/>
              </w:rPr>
            </w:r>
            <w:r/>
          </w:p>
        </w:tc>
        <w:tc>
          <w:tcPr>
            <w:shd w:val="clear" w:color="auto" w:fill="fde9d9"/>
            <w:tcW w:w="7938" w:type="dxa"/>
            <w:vAlign w:val="top"/>
            <w:textDirection w:val="lrTb"/>
            <w:noWrap w:val="false"/>
          </w:tcPr>
          <w:p>
            <w:pPr>
              <w:pStyle w:val="814"/>
              <w:ind w:firstLine="720"/>
              <w:jc w:val="both"/>
              <w:widowControl w:val="off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Заявление и документы могут быть поданы одним из следующих способов:</w:t>
            </w:r>
            <w:r/>
          </w:p>
          <w:p>
            <w:pPr>
              <w:pStyle w:val="814"/>
              <w:ind w:firstLine="720"/>
              <w:jc w:val="both"/>
              <w:widowControl w:val="off"/>
              <w:rPr>
                <w:rFonts w:ascii="Times New Roman CYR" w:hAnsi="Times New Roman CYR" w:cs="Times New Roman CYR"/>
                <w:sz w:val="26"/>
                <w:szCs w:val="26"/>
              </w:rPr>
            </w:pPr>
            <w:r/>
            <w:bookmarkStart w:id="6" w:name="sub_81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1) путем личного обр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ащения в учреждение. В этом случае копии с подлинников документов снимает лицо, ответственное за прием документов в учреждении, и удостоверяет их при сверке с подлинниками. Подлинники документов возвращаются представившему их лицу в день личного обращения;</w:t>
            </w:r>
            <w:r/>
          </w:p>
          <w:p>
            <w:pPr>
              <w:pStyle w:val="814"/>
              <w:ind w:firstLine="720"/>
              <w:jc w:val="both"/>
              <w:widowControl w:val="off"/>
              <w:rPr>
                <w:rFonts w:ascii="Times New Roman CYR" w:hAnsi="Times New Roman CYR" w:cs="Times New Roman CYR"/>
                <w:sz w:val="26"/>
                <w:szCs w:val="26"/>
              </w:rPr>
            </w:pPr>
            <w:r/>
            <w:bookmarkEnd w:id="7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2) в форме электронных документов, порядок оформления которых определяется правовым актом уполномоченного органа и которые передаются с использованием информационно-телекоммуникационной сети "Интернет", включая единый порта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л государственных и муниципальных услуг. При подаче заявления и документов в электронной форме могут использоваться другие средства информационно-телекоммуникационных технологий в случаях и порядке, которые определяются Правительством Российской Федерации;</w:t>
            </w:r>
            <w:r/>
          </w:p>
          <w:p>
            <w:pPr>
              <w:pStyle w:val="814"/>
              <w:ind w:firstLine="720"/>
              <w:jc w:val="both"/>
              <w:widowControl w:val="off"/>
              <w:rPr>
                <w:rFonts w:ascii="Times New Roman CYR" w:hAnsi="Times New Roman CYR" w:cs="Times New Roman CYR"/>
                <w:sz w:val="26"/>
                <w:szCs w:val="26"/>
                <w:highlight w:val="none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3) через многофункциональный центр предоставления государственных и муниципальных услуг;</w:t>
            </w:r>
            <w:r/>
          </w:p>
          <w:p>
            <w:pPr>
              <w:ind w:firstLine="720"/>
              <w:jc w:val="both"/>
              <w:widowControl w:val="off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highlight w:val="none"/>
              </w:rPr>
            </w:r>
            <w:r>
              <w:t xml:space="preserve"> 4) через организации федеральной почтовой связи</w:t>
            </w:r>
            <w:r>
              <w:rPr>
                <w:rFonts w:ascii="Times New Roman CYR" w:hAnsi="Times New Roman CYR" w:cs="Times New Roman CYR"/>
                <w:sz w:val="26"/>
                <w:szCs w:val="26"/>
                <w:highlight w:val="none"/>
              </w:rPr>
            </w:r>
            <w:r>
              <w:rPr>
                <w:rFonts w:ascii="Times New Roman CYR" w:hAnsi="Times New Roman CYR" w:cs="Times New Roman CYR"/>
                <w:sz w:val="26"/>
                <w:szCs w:val="26"/>
                <w:highlight w:val="none"/>
              </w:rPr>
            </w:r>
          </w:p>
          <w:p>
            <w:pPr>
              <w:pStyle w:val="814"/>
              <w:ind w:firstLine="720"/>
              <w:jc w:val="both"/>
              <w:widowControl w:val="off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/>
          </w:p>
        </w:tc>
      </w:tr>
    </w:tbl>
    <w:sectPr>
      <w:footnotePr/>
      <w:endnotePr/>
      <w:type w:val="nextPage"/>
      <w:pgSz w:w="11906" w:h="16838" w:orient="portrait"/>
      <w:pgMar w:top="539" w:right="424" w:bottom="567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Verdana">
    <w:panose1 w:val="020B0604030504040204"/>
  </w:font>
  <w:font w:name="Times New Roman">
    <w:panose1 w:val="02020603050405020304"/>
  </w:font>
  <w:font w:name="Times New Roman CYR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4"/>
    <w:next w:val="814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4"/>
    <w:next w:val="814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4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4"/>
    <w:next w:val="814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link w:val="666"/>
    <w:uiPriority w:val="99"/>
  </w:style>
  <w:style w:type="paragraph" w:styleId="668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next w:val="814"/>
    <w:link w:val="814"/>
    <w:qFormat/>
    <w:rPr>
      <w:sz w:val="24"/>
      <w:szCs w:val="24"/>
      <w:lang w:val="ru-RU" w:eastAsia="ru-RU" w:bidi="ar-SA"/>
    </w:rPr>
  </w:style>
  <w:style w:type="paragraph" w:styleId="815">
    <w:name w:val="Заголовок 1"/>
    <w:basedOn w:val="814"/>
    <w:next w:val="814"/>
    <w:link w:val="824"/>
    <w:uiPriority w:val="99"/>
    <w:qFormat/>
    <w:pPr>
      <w:jc w:val="center"/>
      <w:spacing w:before="108" w:after="108"/>
      <w:widowControl w:val="off"/>
      <w:outlineLvl w:val="0"/>
    </w:pPr>
    <w:rPr>
      <w:rFonts w:ascii="Times New Roman CYR" w:hAnsi="Times New Roman CYR" w:eastAsia="Times New Roman" w:cs="Times New Roman CYR"/>
      <w:b/>
      <w:bCs/>
      <w:color w:val="26282f"/>
    </w:rPr>
  </w:style>
  <w:style w:type="character" w:styleId="816">
    <w:name w:val="Основной шрифт абзаца, Знак Знак Знак Знак Знак Знак Знак Знак"/>
    <w:next w:val="816"/>
    <w:link w:val="820"/>
    <w:semiHidden/>
  </w:style>
  <w:style w:type="table" w:styleId="817">
    <w:name w:val="Обычная таблица"/>
    <w:next w:val="817"/>
    <w:link w:val="814"/>
    <w:semiHidden/>
    <w:tblPr/>
  </w:style>
  <w:style w:type="numbering" w:styleId="818">
    <w:name w:val="Нет списка"/>
    <w:next w:val="818"/>
    <w:link w:val="814"/>
    <w:semiHidden/>
  </w:style>
  <w:style w:type="table" w:styleId="819">
    <w:name w:val="Сетка таблицы"/>
    <w:basedOn w:val="817"/>
    <w:next w:val="819"/>
    <w:link w:val="814"/>
    <w:tblPr/>
  </w:style>
  <w:style w:type="paragraph" w:styleId="820">
    <w:name w:val=" Знак Знак Знак Знак Знак Знак"/>
    <w:basedOn w:val="814"/>
    <w:next w:val="820"/>
    <w:link w:val="816"/>
    <w:rPr>
      <w:rFonts w:ascii="Verdana" w:hAnsi="Verdana" w:cs="Verdana"/>
      <w:sz w:val="20"/>
      <w:szCs w:val="20"/>
      <w:lang w:val="en-US" w:eastAsia="en-US"/>
    </w:rPr>
  </w:style>
  <w:style w:type="paragraph" w:styleId="821">
    <w:name w:val="Текст выноски"/>
    <w:basedOn w:val="814"/>
    <w:next w:val="821"/>
    <w:link w:val="814"/>
    <w:semiHidden/>
    <w:rPr>
      <w:rFonts w:ascii="Tahoma" w:hAnsi="Tahoma" w:cs="Tahoma"/>
      <w:sz w:val="16"/>
      <w:szCs w:val="16"/>
    </w:rPr>
  </w:style>
  <w:style w:type="character" w:styleId="822">
    <w:name w:val="Гипертекстовая ссылка"/>
    <w:next w:val="822"/>
    <w:link w:val="814"/>
    <w:uiPriority w:val="99"/>
    <w:rPr>
      <w:rFonts w:cs="Times New Roman"/>
      <w:color w:val="106bbe"/>
    </w:rPr>
  </w:style>
  <w:style w:type="character" w:styleId="823">
    <w:name w:val="Гиперссылка"/>
    <w:next w:val="823"/>
    <w:link w:val="814"/>
    <w:uiPriority w:val="99"/>
    <w:unhideWhenUsed/>
    <w:rPr>
      <w:color w:val="0000ff"/>
      <w:u w:val="single"/>
    </w:rPr>
  </w:style>
  <w:style w:type="character" w:styleId="824">
    <w:name w:val="Заголовок 1 Знак"/>
    <w:next w:val="824"/>
    <w:link w:val="815"/>
    <w:uiPriority w:val="99"/>
    <w:rPr>
      <w:rFonts w:ascii="Times New Roman CYR" w:hAnsi="Times New Roman CYR" w:eastAsia="Times New Roman" w:cs="Times New Roman CYR"/>
      <w:b/>
      <w:bCs/>
      <w:color w:val="26282f"/>
      <w:sz w:val="24"/>
      <w:szCs w:val="24"/>
    </w:rPr>
  </w:style>
  <w:style w:type="character" w:styleId="825" w:default="1">
    <w:name w:val="Default Paragraph Font"/>
    <w:uiPriority w:val="1"/>
    <w:semiHidden/>
    <w:unhideWhenUsed/>
  </w:style>
  <w:style w:type="numbering" w:styleId="826" w:default="1">
    <w:name w:val="No List"/>
    <w:uiPriority w:val="99"/>
    <w:semiHidden/>
    <w:unhideWhenUsed/>
  </w:style>
  <w:style w:type="table" w:styleId="82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>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050-gvs</dc:creator>
  <cp:revision>37</cp:revision>
  <dcterms:created xsi:type="dcterms:W3CDTF">2014-12-24T01:33:00Z</dcterms:created>
  <dcterms:modified xsi:type="dcterms:W3CDTF">2025-11-24T04:54:06Z</dcterms:modified>
  <cp:version>983040</cp:version>
</cp:coreProperties>
</file>