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642"/>
        <w:ind w:left="0" w:right="0" w:firstLine="0"/>
        <w:jc w:val="center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Конкурс по развитию личного подсобного хозяйства «Лучшая семейная усадьба» </w:t>
      </w:r>
      <w:r/>
    </w:p>
    <w:p>
      <w:pPr>
        <w:ind w:left="0" w:right="0" w:firstLine="708"/>
        <w:jc w:val="both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0" cy="1695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76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71750" cy="1695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5pt;height:133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 15 июля текущего года ОГБУ «Управление социальной защиты и социального обслуживания населения по Чунскому району» принимает заявления от многодетных семей на участие в конкурсе по развитию личного подсобного хозяйства «ЛУЧШАЯ СЕМЕЙНАЯ УСАДЬБА»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ЦЕЛЬ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поддержка многодетных семей, развитие экономической самостоятельности семьи, повышение ценности семейного образа жизни, сохранение духовно-нравственных традиций в семейных отношениях и семейном воспитании.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ОРГАНИЗАТОРЫ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Министерство социального развития, опеки и попечительства Иркутской области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УЧАСТНИКИ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воспитывающие пять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(далее — многодетная семья), ведущие личное подсобное хозяйство на приусад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ебном земельном участке, садовом земельном участке, находящемся у многодетной семьи в собственности, либо садовом земельном участке, расположенном в границах территории ведения гражданами садоводства, если члены многодетной семьи либо один или несколько чл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енов многодетной семьи являются членами садоводческого некоммерческого товарищества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Участники, ставшие победителями конкурса, могут повторно принять участие в конкурсе не ранее чем через три года.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УСЛОВИЯ ПРОВЕДЕНИЯ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 этап: проводится ОГБУ «Управление социальной защиты и социального обслуживания населения по Чунскому району» до 25 июля текущего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Многодетные семьи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Чунского района, желающие принять участие в конкурсе,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подают в конкурсную комиссию ОГБУ «УСЗСОН по Чунскому району» (рп. Чунский, ул. Фрунзе, 15Б, каб.4) заявление на участие. </w:t>
      </w:r>
      <w:r>
        <w:rPr>
          <w:rFonts w:ascii="Times New Roman" w:hAnsi="Times New Roman" w:eastAsia="Times New Roman" w:cs="Times New Roman"/>
          <w:b/>
          <w:color w:val="000000"/>
          <w:sz w:val="24"/>
          <w:u w:val="single"/>
        </w:rPr>
        <w:t xml:space="preserve">К нему прилагаются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копия паспорта родителя (родителей), законного представителя детей, с отметкой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решение суда об установлении факта постоянного или преимущественного проживания на территории Иркутской области — в случае отсутствия в паспорте отметки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документы, подтвержд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ающие полномочия законного представителя — в случае обращения законного представителя детей;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свидетельства о рождении детей, нотариально удостоверенный перевод свидетельств о рождении детей на русский язык, в случае если эти свидетельства выданы компетентными органами иностранного государства; паспорта детей, достигших возраста 14 лет;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5) справка о составе семьи;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6) копия выписки из Единого государственного реестра недвижимости об объектах недвижимости, удостоверяющей государственную регистрацию права участников на объект недвижимости (приусадебный земельный участок, садовый земельный участок, жилой дом, садовый до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м), находящийся полностью или частично в собственности участников, выданной не ранее чем за 30 рабочих дней до подачи заявления на участие в конкурсе.</w:t>
      </w:r>
      <w:r>
        <w:rPr>
          <w:sz w:val="27"/>
          <w:szCs w:val="27"/>
        </w:rPr>
      </w:r>
      <w:r/>
    </w:p>
    <w:p>
      <w:pPr>
        <w:ind w:left="0" w:right="0" w:firstLine="708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В случае, если права на садовый земельный участок, садовый дом не зарегистрированы в Едином государственном реестре недвижимости, к заявлению прилагаются: правоустанавливающие документы на садовый земельный участок; документ, подтверждающий членство участн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ика в садоводческом некоммерческом товариществе; документ, подтверждающий принятие общим собранием членов садоводческого некоммерческого товарищества решения о распределении садового земельного участка участнику.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7) характеристика семьи, выданная органом опеки и попечительства по месту жительства (месту пребывания) семьи, — для семей, имеющих детей, принятых под опеку или попечительство;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8) материалы, подтверждающие вклад родителей (законных представителей), в воспитание и развитие детей, укрепление семейных традиций (характеристики глав муниципальных образований, председателей садоводческого или огороднического некоммерческого товариществ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а, соседей, благодарственные письма, грамоты, дипломы, свидетельства, фото и видеоматериалы) (при наличии).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Заявление и документы должны быть поданы не позднее 15 июля текущего года.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в течение 10 рабочих дней со дня окончания приема документов на участие в конкурсе проводит оценку усадьбы, в которой проживает многодетная семья, и оформляет протокол. В срок до 28 июля текущего года документы в электронном виде переда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ются управлением в министерство.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II этап: проводится министерством социального развития, опеки и попечительства Иркутской области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министерства определяет победителей конкурса, набравших максимальное количество баллов по отношению к остальным многодетным семьям.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По итогам конкурса победители и участники,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Победители конкурса и участники конкурса,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садовая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120 000 (сто двадцать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80 000 (восемьдесят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4-5 поощрительные места, — 50 000 (пятьдесят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городская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200 000 (двести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100 000 (сто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4-10 поощрительные места, — 50 000 (пятьдесят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сельская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250 000 (двести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200 000 (двести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4-11 поощрительные места, — 50 000 (пятьдесят тысяч) рублей.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Телефон ОГБУ «УСЗСОН по Чунскому району»: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u w:val="single"/>
        </w:rPr>
        <w:t xml:space="preserve">8(3963) 5-15-03</w:t>
      </w:r>
      <w:r>
        <w:rPr>
          <w:sz w:val="27"/>
          <w:szCs w:val="27"/>
        </w:rPr>
        <w:t xml:space="preserve"> </w:t>
      </w:r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24</cp:revision>
  <dcterms:created xsi:type="dcterms:W3CDTF">2018-07-26T08:24:00Z</dcterms:created>
  <dcterms:modified xsi:type="dcterms:W3CDTF">2025-09-04T08:43:49Z</dcterms:modified>
</cp:coreProperties>
</file>