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 </w:t>
      </w:r>
      <w:r/>
    </w:p>
    <w:p>
      <w:pPr>
        <w:pStyle w:val="642"/>
        <w:ind w:left="0" w:right="0" w:firstLine="0"/>
        <w:jc w:val="center"/>
        <w:spacing w:before="322" w:after="322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48"/>
        </w:rPr>
        <w:t xml:space="preserve">Конкурс по развитию личного подсобного хозяйства «Лучшая семейная усадьба» 2025 год</w:t>
      </w:r>
      <w:r/>
    </w:p>
    <w:p>
      <w:pPr>
        <w:ind w:left="0" w:right="0" w:firstLine="708"/>
        <w:jc w:val="both"/>
        <w:spacing w:before="240" w:after="240"/>
        <w:rPr>
          <w:rFonts w:ascii="Times New Roman" w:hAnsi="Times New Roman" w:eastAsia="Times New Roman" w:cs="Times New Roman"/>
          <w:sz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2571750" cy="169545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5947664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571750" cy="169544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202.5pt;height:133.5pt;mso-wrap-distance-left:0.0pt;mso-wrap-distance-top:0.0pt;mso-wrap-distance-right:0.0pt;mso-wrap-distance-bottom:0.0pt;" stroked="false">
                <v:path textboxrect="0,0,0,0"/>
                <v:imagedata r:id="rId10" o:title=""/>
              </v:shape>
            </w:pict>
          </mc:Fallback>
        </mc:AlternateContent>
      </w:r>
      <w:r/>
    </w:p>
    <w:p>
      <w:pPr>
        <w:ind w:left="0" w:right="0" w:firstLine="708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До 15 июля 2025 года ОГБУ «Управление социальной защиты и социального обслуживания населения по Чунскому муниципальному округу» принимает заявления от многодетных семей на участие в конкурсе по развитию личного подсобного хозяйства «ЛУЧШАЯ СЕМЕЙНАЯ УСАДЬБА»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ЦЕЛЬ КОНКУРСА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 поддержка многодетных семей, развитие экономической самостоятельности семьи, повышение ценности семейного образа жизни, сохранение духовно-нравственных традиций в семейных отношениях и семейном воспитании.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ОРГАНИЗАТОРЫ КОНКУРСА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Министерство социального развития, опеки и попечительства Иркутской области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УЧАСТНИКИ КОНКУРСА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воспитывающие пять и более детей, в числе которых не менее трех детей не достигли возраста 18 лет, в том числе воспитывающие детей-сирот и детей, оставшихся без попечения родителей, (далее — многодетная семья), ведущие личное подсобное хозяйство на приусад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ебном земельном участке, садовом земельном участке, находящемся у многодетной семьи в собственности, либо садовом земельном участке, расположенном в границах территории ведения гражданами садоводства, если члены многодетной семьи либо один или несколько чл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енов многодетной семьи являются членами садоводческого некоммерческого товарищества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.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 Участники, ставшие победителями конкурса, могут повторно принять участие в конкурсе не ранее чем через три года.</w:t>
      </w:r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4"/>
        </w:rPr>
        <w:t xml:space="preserve">УСЛОВИЯ ПРОВЕДЕНИЯ КОНКУРСА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I этап: проводится ОГБУ «Управление социальной защиты и социального обслуживания населения по Чунскому муниципальному округу» до 25 июля 2025 года.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Многодетные семьи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Чунского района, желающие принять участие в конкурсе, 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подают в конкурсную комиссию ОГБУ «УСЗСОН по Чунскому муниципальному округу» (рп. Чунский, ул. Фрунзе, 15Б, каб.4) заявление на участие. </w:t>
      </w:r>
      <w:r>
        <w:rPr>
          <w:rFonts w:ascii="Times New Roman" w:hAnsi="Times New Roman" w:eastAsia="Times New Roman" w:cs="Times New Roman"/>
          <w:b/>
          <w:color w:val="000000"/>
          <w:sz w:val="24"/>
          <w:u w:val="single"/>
        </w:rPr>
        <w:t xml:space="preserve">К нему прилагаются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</w:t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1) копия паспорта родителя (родителей), законного представителя детей, с отметкой о регистрации по месту жительства на территории Иркутской области;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2) решение суда об установлении факта постоянного или преимущественного проживания на территории Иркутской области — в случае отсутствия в паспорте отметки о регистрации по месту жительства на территории Иркутской области;</w:t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4"/>
          <w:szCs w:val="24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>
        <w:rPr>
          <w:rFonts w:ascii="Times New Roman" w:hAnsi="Times New Roman" w:eastAsia="Times New Roman" w:cs="Times New Roman"/>
          <w:color w:val="000000"/>
          <w:sz w:val="24"/>
          <w:highlight w:val="none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3) документы, подтвержд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ающие полномочия законного представителя — в случае обращения законного представителя детей;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4) свидетельства о рождении детей, нотариально удостоверенный перевод свидетельств о рождении детей на русский язык, в случае если эти свидетельства выданы компетентными органами иностранного государства; паспорта детей, достигших возраста 14 лет;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5) справка о составе семьи;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6) копия выписки из Единого государственного реестра недвижимости об объектах недвижимости, удостоверяющей государственную регистрацию права участников на объект недвижимости (приусадебный земельный участок, садовый земельный участок, жилой дом, садовый до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м), находящийся полностью или частично в собственности участников, выданной не ранее чем за 30 рабочих дней до подачи заявления на участие в конкурсе.</w:t>
      </w:r>
      <w:r>
        <w:rPr>
          <w:sz w:val="27"/>
          <w:szCs w:val="27"/>
        </w:rPr>
      </w:r>
      <w:r/>
    </w:p>
    <w:p>
      <w:pPr>
        <w:ind w:left="0" w:right="0" w:firstLine="708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В случае, если права на садовый земельный участок, садовый дом не зарегистрированы в Едином государственном реестре недвижимости, к заявлению прилагаются: правоустанавливающие документы на садовый земельный участок; документ, подтверждающий членство участн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ика в садоводческом некоммерческом товариществе; документ, подтверждающий принятие общим собранием членов садоводческого некоммерческого товарищества решения о распределении садового земельного участка участнику.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7) характеристика семьи, выданная органом опеки и попечительства по месту жительства (месту пребывания) семьи, — для семей, имеющих детей, принятых под опеку или попечительство;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8) материалы, подтверждающие вклад родителей (законных представителей), в воспитание и развитие детей, укрепление семейных традиций (характеристики глав муниципальных образований, председателей садоводческого или огороднического некоммерческого товариществ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а, соседей, благодарственные письма, грамоты, дипломы, свидетельства, фото и видеоматериалы) (при наличии).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  <w:t xml:space="preserve">Заявление и документы должны быть поданы не позднее 15 июля 2025 года.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Конкурсная комиссия в течение 10 рабочих дней со дня окончания приема документов на участие в конкурсе проводит оценку усадьбы, в которой проживает многодетная семья, и оформляет протокол. В срок до 28 июля текущего года документы в электронном виде переда</w:t>
      </w: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ются управлением в министерство.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  <w:t xml:space="preserve">II этап: проводится министерством социального развития, опеки и попечительства Иркутской области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color w:val="000000"/>
          <w:sz w:val="27"/>
          <w:szCs w:val="27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Конкурсная комиссия министерства определяет победителей конкурса, набравших максимальное количество баллов по отношению к остальным многодетным семьям.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rFonts w:ascii="Times New Roman" w:hAnsi="Times New Roman" w:eastAsia="Times New Roman" w:cs="Times New Roman"/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sz w:val="27"/>
          <w:szCs w:val="27"/>
        </w:rPr>
      </w:r>
      <w:r>
        <w:rPr>
          <w:rFonts w:ascii="Times New Roman" w:hAnsi="Times New Roman" w:eastAsia="Times New Roman" w:cs="Times New Roman"/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7"/>
          <w:szCs w:val="27"/>
        </w:rPr>
        <w:t xml:space="preserve">По итогам конкурса победители и участники, занявшие поощрительные места, получают социальные выплаты в следующих размерах: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Победители конкурса и участники конкурса, занявшие поощрительные места, получают социальные выплаты в следующих размерах: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7"/>
          <w:szCs w:val="27"/>
        </w:rPr>
        <w:t xml:space="preserve">в номинации «Лучшая садовая усадьба»: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1) за 1 место — 150 000 (сто пятьдесят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2) за 2 место — 120 000 (сто двадцать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3) за 3 место — 80 000 (восемьдесят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4) участники конкурса, занявшие 4-5 поощрительные места, — 50 000 (пятьдесят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7"/>
          <w:szCs w:val="27"/>
        </w:rPr>
        <w:t xml:space="preserve">в номинации «Лучшая городская усадьба»: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1) за 1 место 200 000 (двести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2) за 2 место 150 000 (сто пятьдесят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3) за 3 место 100 000 (сто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4) участники конкурса, занявшие 4-10 поощрительные места, — 50 000 (пятьдесят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i/>
          <w:color w:val="000000"/>
          <w:sz w:val="27"/>
          <w:szCs w:val="27"/>
        </w:rPr>
        <w:t xml:space="preserve">в номинации «Лучшая сельская усадьба»: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1) за 1 место — 250 000 (двести пятьдесят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2) за 2 место — 200 000 (двести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3) за 3 место — 150 000 (сто пятьдесят тысяч) рублей;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rPr>
          <w:sz w:val="27"/>
          <w:szCs w:val="27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7"/>
          <w:szCs w:val="27"/>
        </w:rPr>
        <w:t xml:space="preserve">4) участники конкурса, занявшие 4-11 поощрительные места, — 50 000 (пятьдесят тысяч) рублей.</w:t>
      </w:r>
      <w:r>
        <w:rPr>
          <w:sz w:val="27"/>
          <w:szCs w:val="27"/>
        </w:rPr>
      </w:r>
      <w:r/>
    </w:p>
    <w:p>
      <w:pPr>
        <w:ind w:left="0" w:right="0" w:firstLine="0"/>
        <w:jc w:val="both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Более подробн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ую информацию об условиях конкурса можно получить в ОГБУ «УСЗСОН по Чунскому муниципальному округу» по адресу: рп. Чунский,  ул. Фрунзе, д.15Б, кабинет 12; часы приема с понедельника по четверг с 9.00 до 17.00, перерыв с 13.00 ч. до 14.00 ч., пятница с 9.0</w:t>
      </w: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0 ч. до 13.00 ч. </w:t>
      </w:r>
      <w:r/>
      <w:r/>
    </w:p>
    <w:p>
      <w:pPr>
        <w:ind w:left="0" w:right="0" w:firstLine="0"/>
        <w:spacing w:before="240" w:after="24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</w:rPr>
        <w:t xml:space="preserve">Тел. 8 (39563) 5-15-03</w:t>
      </w:r>
      <w:r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</w:r>
      <w:r/>
    </w:p>
    <w:p>
      <w:pPr>
        <w:ind w:left="0" w:right="0" w:firstLine="0"/>
        <w:spacing w:before="240" w:after="240"/>
        <w:rPr>
          <w:rFonts w:ascii="Times New Roman" w:hAnsi="Times New Roman" w:eastAsia="Times New Roman" w:cs="Times New Roman"/>
          <w:b/>
          <w:bCs/>
          <w:color w:val="000000"/>
          <w:sz w:val="24"/>
          <w:szCs w:val="24"/>
          <w:highlight w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/>
          <w:sz w:val="24"/>
          <w:highlight w:val="none"/>
        </w:rPr>
        <w:t xml:space="preserve">8 964 212 82 78</w:t>
      </w:r>
      <w:r/>
      <w:r/>
    </w:p>
    <w:p>
      <w:pPr>
        <w:jc w:val="both"/>
        <w:rPr>
          <w:sz w:val="27"/>
          <w:szCs w:val="27"/>
        </w:rPr>
      </w:pPr>
      <w:r>
        <w:rPr>
          <w:sz w:val="27"/>
          <w:szCs w:val="27"/>
        </w:rPr>
      </w:r>
      <w:r/>
    </w:p>
    <w:sectPr>
      <w:footnotePr/>
      <w:endnotePr/>
      <w:type w:val="nextPage"/>
      <w:pgSz w:w="11906" w:h="16838" w:orient="portrait"/>
      <w:pgMar w:top="142" w:right="850" w:bottom="28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2">
    <w:name w:val="Heading 1"/>
    <w:basedOn w:val="818"/>
    <w:next w:val="818"/>
    <w:link w:val="64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3">
    <w:name w:val="Heading 1 Char"/>
    <w:basedOn w:val="819"/>
    <w:link w:val="642"/>
    <w:uiPriority w:val="9"/>
    <w:rPr>
      <w:rFonts w:ascii="Arial" w:hAnsi="Arial" w:eastAsia="Arial" w:cs="Arial"/>
      <w:sz w:val="40"/>
      <w:szCs w:val="40"/>
    </w:rPr>
  </w:style>
  <w:style w:type="paragraph" w:styleId="644">
    <w:name w:val="Heading 2"/>
    <w:basedOn w:val="818"/>
    <w:next w:val="818"/>
    <w:link w:val="64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5">
    <w:name w:val="Heading 2 Char"/>
    <w:basedOn w:val="819"/>
    <w:link w:val="644"/>
    <w:uiPriority w:val="9"/>
    <w:rPr>
      <w:rFonts w:ascii="Arial" w:hAnsi="Arial" w:eastAsia="Arial" w:cs="Arial"/>
      <w:sz w:val="34"/>
    </w:rPr>
  </w:style>
  <w:style w:type="paragraph" w:styleId="646">
    <w:name w:val="Heading 3"/>
    <w:basedOn w:val="818"/>
    <w:next w:val="818"/>
    <w:link w:val="64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7">
    <w:name w:val="Heading 3 Char"/>
    <w:basedOn w:val="819"/>
    <w:link w:val="646"/>
    <w:uiPriority w:val="9"/>
    <w:rPr>
      <w:rFonts w:ascii="Arial" w:hAnsi="Arial" w:eastAsia="Arial" w:cs="Arial"/>
      <w:sz w:val="30"/>
      <w:szCs w:val="30"/>
    </w:rPr>
  </w:style>
  <w:style w:type="paragraph" w:styleId="648">
    <w:name w:val="Heading 4"/>
    <w:basedOn w:val="818"/>
    <w:next w:val="818"/>
    <w:link w:val="64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49">
    <w:name w:val="Heading 4 Char"/>
    <w:basedOn w:val="819"/>
    <w:link w:val="648"/>
    <w:uiPriority w:val="9"/>
    <w:rPr>
      <w:rFonts w:ascii="Arial" w:hAnsi="Arial" w:eastAsia="Arial" w:cs="Arial"/>
      <w:b/>
      <w:bCs/>
      <w:sz w:val="26"/>
      <w:szCs w:val="26"/>
    </w:rPr>
  </w:style>
  <w:style w:type="paragraph" w:styleId="650">
    <w:name w:val="Heading 5"/>
    <w:basedOn w:val="818"/>
    <w:next w:val="818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1">
    <w:name w:val="Heading 5 Char"/>
    <w:basedOn w:val="819"/>
    <w:link w:val="650"/>
    <w:uiPriority w:val="9"/>
    <w:rPr>
      <w:rFonts w:ascii="Arial" w:hAnsi="Arial" w:eastAsia="Arial" w:cs="Arial"/>
      <w:b/>
      <w:bCs/>
      <w:sz w:val="24"/>
      <w:szCs w:val="24"/>
    </w:rPr>
  </w:style>
  <w:style w:type="paragraph" w:styleId="652">
    <w:name w:val="Heading 6"/>
    <w:basedOn w:val="818"/>
    <w:next w:val="818"/>
    <w:link w:val="65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3">
    <w:name w:val="Heading 6 Char"/>
    <w:basedOn w:val="819"/>
    <w:link w:val="652"/>
    <w:uiPriority w:val="9"/>
    <w:rPr>
      <w:rFonts w:ascii="Arial" w:hAnsi="Arial" w:eastAsia="Arial" w:cs="Arial"/>
      <w:b/>
      <w:bCs/>
      <w:sz w:val="22"/>
      <w:szCs w:val="22"/>
    </w:rPr>
  </w:style>
  <w:style w:type="paragraph" w:styleId="654">
    <w:name w:val="Heading 7"/>
    <w:basedOn w:val="818"/>
    <w:next w:val="818"/>
    <w:link w:val="65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5">
    <w:name w:val="Heading 7 Char"/>
    <w:basedOn w:val="819"/>
    <w:link w:val="65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6">
    <w:name w:val="Heading 8"/>
    <w:basedOn w:val="818"/>
    <w:next w:val="818"/>
    <w:link w:val="65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7">
    <w:name w:val="Heading 8 Char"/>
    <w:basedOn w:val="819"/>
    <w:link w:val="656"/>
    <w:uiPriority w:val="9"/>
    <w:rPr>
      <w:rFonts w:ascii="Arial" w:hAnsi="Arial" w:eastAsia="Arial" w:cs="Arial"/>
      <w:i/>
      <w:iCs/>
      <w:sz w:val="22"/>
      <w:szCs w:val="22"/>
    </w:rPr>
  </w:style>
  <w:style w:type="paragraph" w:styleId="658">
    <w:name w:val="Heading 9"/>
    <w:basedOn w:val="818"/>
    <w:next w:val="818"/>
    <w:link w:val="65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59">
    <w:name w:val="Heading 9 Char"/>
    <w:basedOn w:val="819"/>
    <w:link w:val="658"/>
    <w:uiPriority w:val="9"/>
    <w:rPr>
      <w:rFonts w:ascii="Arial" w:hAnsi="Arial" w:eastAsia="Arial" w:cs="Arial"/>
      <w:i/>
      <w:iCs/>
      <w:sz w:val="21"/>
      <w:szCs w:val="21"/>
    </w:rPr>
  </w:style>
  <w:style w:type="paragraph" w:styleId="660">
    <w:name w:val="No Spacing"/>
    <w:uiPriority w:val="1"/>
    <w:qFormat/>
    <w:pPr>
      <w:spacing w:before="0" w:after="0" w:line="240" w:lineRule="auto"/>
    </w:pPr>
  </w:style>
  <w:style w:type="paragraph" w:styleId="661">
    <w:name w:val="Title"/>
    <w:basedOn w:val="818"/>
    <w:next w:val="818"/>
    <w:link w:val="66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2">
    <w:name w:val="Title Char"/>
    <w:basedOn w:val="819"/>
    <w:link w:val="661"/>
    <w:uiPriority w:val="10"/>
    <w:rPr>
      <w:sz w:val="48"/>
      <w:szCs w:val="48"/>
    </w:rPr>
  </w:style>
  <w:style w:type="paragraph" w:styleId="663">
    <w:name w:val="Subtitle"/>
    <w:basedOn w:val="818"/>
    <w:next w:val="818"/>
    <w:link w:val="664"/>
    <w:uiPriority w:val="11"/>
    <w:qFormat/>
    <w:pPr>
      <w:spacing w:before="200" w:after="200"/>
    </w:pPr>
    <w:rPr>
      <w:sz w:val="24"/>
      <w:szCs w:val="24"/>
    </w:rPr>
  </w:style>
  <w:style w:type="character" w:styleId="664">
    <w:name w:val="Subtitle Char"/>
    <w:basedOn w:val="819"/>
    <w:link w:val="663"/>
    <w:uiPriority w:val="11"/>
    <w:rPr>
      <w:sz w:val="24"/>
      <w:szCs w:val="24"/>
    </w:rPr>
  </w:style>
  <w:style w:type="paragraph" w:styleId="665">
    <w:name w:val="Quote"/>
    <w:basedOn w:val="818"/>
    <w:next w:val="818"/>
    <w:link w:val="666"/>
    <w:uiPriority w:val="29"/>
    <w:qFormat/>
    <w:pPr>
      <w:ind w:left="720" w:right="720"/>
    </w:pPr>
    <w:rPr>
      <w:i/>
    </w:rPr>
  </w:style>
  <w:style w:type="character" w:styleId="666">
    <w:name w:val="Quote Char"/>
    <w:link w:val="665"/>
    <w:uiPriority w:val="29"/>
    <w:rPr>
      <w:i/>
    </w:rPr>
  </w:style>
  <w:style w:type="paragraph" w:styleId="667">
    <w:name w:val="Intense Quote"/>
    <w:basedOn w:val="818"/>
    <w:next w:val="818"/>
    <w:link w:val="66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8">
    <w:name w:val="Intense Quote Char"/>
    <w:link w:val="667"/>
    <w:uiPriority w:val="30"/>
    <w:rPr>
      <w:i/>
    </w:rPr>
  </w:style>
  <w:style w:type="paragraph" w:styleId="669">
    <w:name w:val="Header"/>
    <w:basedOn w:val="818"/>
    <w:link w:val="67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0">
    <w:name w:val="Header Char"/>
    <w:basedOn w:val="819"/>
    <w:link w:val="669"/>
    <w:uiPriority w:val="99"/>
  </w:style>
  <w:style w:type="paragraph" w:styleId="671">
    <w:name w:val="Footer"/>
    <w:basedOn w:val="818"/>
    <w:link w:val="67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2">
    <w:name w:val="Footer Char"/>
    <w:basedOn w:val="819"/>
    <w:link w:val="671"/>
    <w:uiPriority w:val="99"/>
  </w:style>
  <w:style w:type="paragraph" w:styleId="673">
    <w:name w:val="Caption"/>
    <w:basedOn w:val="818"/>
    <w:next w:val="81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4">
    <w:name w:val="Caption Char"/>
    <w:basedOn w:val="673"/>
    <w:link w:val="671"/>
    <w:uiPriority w:val="99"/>
  </w:style>
  <w:style w:type="table" w:styleId="675">
    <w:name w:val="Table Grid"/>
    <w:basedOn w:val="8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6">
    <w:name w:val="Table Grid Light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Plain Table 1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8">
    <w:name w:val="Plain Table 2"/>
    <w:basedOn w:val="8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0">
    <w:name w:val="Plain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>
    <w:name w:val="Plain Table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2">
    <w:name w:val="Grid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>
    <w:name w:val="Grid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>
    <w:name w:val="Grid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4">
    <w:name w:val="Grid Table 4 - Accent 1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5">
    <w:name w:val="Grid Table 4 - Accent 2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6">
    <w:name w:val="Grid Table 4 - Accent 3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7">
    <w:name w:val="Grid Table 4 - Accent 4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8">
    <w:name w:val="Grid Table 4 - Accent 5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09">
    <w:name w:val="Grid Table 4 - Accent 6"/>
    <w:basedOn w:val="8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0">
    <w:name w:val="Grid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1">
    <w:name w:val="Grid Table 5 Dark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2">
    <w:name w:val="Grid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4">
    <w:name w:val="Grid Table 5 Dark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5">
    <w:name w:val="Grid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7">
    <w:name w:val="Grid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8">
    <w:name w:val="Grid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19">
    <w:name w:val="Grid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0">
    <w:name w:val="Grid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1">
    <w:name w:val="Grid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2">
    <w:name w:val="Grid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3">
    <w:name w:val="Grid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>
    <w:name w:val="Grid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List Table 1 Light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39">
    <w:name w:val="List Table 2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0">
    <w:name w:val="List Table 2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1">
    <w:name w:val="List Table 2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2">
    <w:name w:val="List Table 2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3">
    <w:name w:val="List Table 2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4">
    <w:name w:val="List Table 2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5">
    <w:name w:val="List Table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List Table 3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5 Dark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0">
    <w:name w:val="List Table 5 Dark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6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7">
    <w:name w:val="List Table 6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8">
    <w:name w:val="List Table 6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69">
    <w:name w:val="List Table 6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0">
    <w:name w:val="List Table 6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1">
    <w:name w:val="List Table 6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2">
    <w:name w:val="List Table 6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3">
    <w:name w:val="List Table 7 Colorful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4">
    <w:name w:val="List Table 7 Colorful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5">
    <w:name w:val="List Table 7 Colorful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6">
    <w:name w:val="List Table 7 Colorful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7">
    <w:name w:val="List Table 7 Colorful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8">
    <w:name w:val="List Table 7 Colorful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79">
    <w:name w:val="List Table 7 Colorful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0">
    <w:name w:val="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1">
    <w:name w:val="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2">
    <w:name w:val="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3">
    <w:name w:val="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4">
    <w:name w:val="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5">
    <w:name w:val="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6">
    <w:name w:val="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7">
    <w:name w:val="Bordered &amp; Lined - Accent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8">
    <w:name w:val="Bordered &amp; Lined - Accent 1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9">
    <w:name w:val="Bordered &amp; Lined - Accent 2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0">
    <w:name w:val="Bordered &amp; Lined - Accent 3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1">
    <w:name w:val="Bordered &amp; Lined - Accent 4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2">
    <w:name w:val="Bordered &amp; Lined - Accent 5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3">
    <w:name w:val="Bordered &amp; Lined - Accent 6"/>
    <w:basedOn w:val="8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4">
    <w:name w:val="Bordered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5">
    <w:name w:val="Bordered - Accent 1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6">
    <w:name w:val="Bordered - Accent 2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7">
    <w:name w:val="Bordered - Accent 3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8">
    <w:name w:val="Bordered - Accent 4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799">
    <w:name w:val="Bordered - Accent 5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0">
    <w:name w:val="Bordered - Accent 6"/>
    <w:basedOn w:val="8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01">
    <w:name w:val="footnote text"/>
    <w:basedOn w:val="818"/>
    <w:link w:val="802"/>
    <w:uiPriority w:val="99"/>
    <w:semiHidden/>
    <w:unhideWhenUsed/>
    <w:pPr>
      <w:spacing w:after="40" w:line="240" w:lineRule="auto"/>
    </w:pPr>
    <w:rPr>
      <w:sz w:val="18"/>
    </w:rPr>
  </w:style>
  <w:style w:type="character" w:styleId="802">
    <w:name w:val="Footnote Text Char"/>
    <w:link w:val="801"/>
    <w:uiPriority w:val="99"/>
    <w:rPr>
      <w:sz w:val="18"/>
    </w:rPr>
  </w:style>
  <w:style w:type="character" w:styleId="803">
    <w:name w:val="footnote reference"/>
    <w:basedOn w:val="819"/>
    <w:uiPriority w:val="99"/>
    <w:unhideWhenUsed/>
    <w:rPr>
      <w:vertAlign w:val="superscript"/>
    </w:rPr>
  </w:style>
  <w:style w:type="paragraph" w:styleId="804">
    <w:name w:val="endnote text"/>
    <w:basedOn w:val="818"/>
    <w:link w:val="805"/>
    <w:uiPriority w:val="99"/>
    <w:semiHidden/>
    <w:unhideWhenUsed/>
    <w:pPr>
      <w:spacing w:after="0" w:line="240" w:lineRule="auto"/>
    </w:pPr>
    <w:rPr>
      <w:sz w:val="20"/>
    </w:rPr>
  </w:style>
  <w:style w:type="character" w:styleId="805">
    <w:name w:val="Endnote Text Char"/>
    <w:link w:val="804"/>
    <w:uiPriority w:val="99"/>
    <w:rPr>
      <w:sz w:val="20"/>
    </w:rPr>
  </w:style>
  <w:style w:type="character" w:styleId="806">
    <w:name w:val="endnote reference"/>
    <w:basedOn w:val="819"/>
    <w:uiPriority w:val="99"/>
    <w:semiHidden/>
    <w:unhideWhenUsed/>
    <w:rPr>
      <w:vertAlign w:val="superscript"/>
    </w:rPr>
  </w:style>
  <w:style w:type="paragraph" w:styleId="807">
    <w:name w:val="toc 1"/>
    <w:basedOn w:val="818"/>
    <w:next w:val="818"/>
    <w:uiPriority w:val="39"/>
    <w:unhideWhenUsed/>
    <w:pPr>
      <w:ind w:left="0" w:right="0" w:firstLine="0"/>
      <w:spacing w:after="57"/>
    </w:pPr>
  </w:style>
  <w:style w:type="paragraph" w:styleId="808">
    <w:name w:val="toc 2"/>
    <w:basedOn w:val="818"/>
    <w:next w:val="818"/>
    <w:uiPriority w:val="39"/>
    <w:unhideWhenUsed/>
    <w:pPr>
      <w:ind w:left="283" w:right="0" w:firstLine="0"/>
      <w:spacing w:after="57"/>
    </w:pPr>
  </w:style>
  <w:style w:type="paragraph" w:styleId="809">
    <w:name w:val="toc 3"/>
    <w:basedOn w:val="818"/>
    <w:next w:val="818"/>
    <w:uiPriority w:val="39"/>
    <w:unhideWhenUsed/>
    <w:pPr>
      <w:ind w:left="567" w:right="0" w:firstLine="0"/>
      <w:spacing w:after="57"/>
    </w:pPr>
  </w:style>
  <w:style w:type="paragraph" w:styleId="810">
    <w:name w:val="toc 4"/>
    <w:basedOn w:val="818"/>
    <w:next w:val="818"/>
    <w:uiPriority w:val="39"/>
    <w:unhideWhenUsed/>
    <w:pPr>
      <w:ind w:left="850" w:right="0" w:firstLine="0"/>
      <w:spacing w:after="57"/>
    </w:pPr>
  </w:style>
  <w:style w:type="paragraph" w:styleId="811">
    <w:name w:val="toc 5"/>
    <w:basedOn w:val="818"/>
    <w:next w:val="818"/>
    <w:uiPriority w:val="39"/>
    <w:unhideWhenUsed/>
    <w:pPr>
      <w:ind w:left="1134" w:right="0" w:firstLine="0"/>
      <w:spacing w:after="57"/>
    </w:pPr>
  </w:style>
  <w:style w:type="paragraph" w:styleId="812">
    <w:name w:val="toc 6"/>
    <w:basedOn w:val="818"/>
    <w:next w:val="818"/>
    <w:uiPriority w:val="39"/>
    <w:unhideWhenUsed/>
    <w:pPr>
      <w:ind w:left="1417" w:right="0" w:firstLine="0"/>
      <w:spacing w:after="57"/>
    </w:pPr>
  </w:style>
  <w:style w:type="paragraph" w:styleId="813">
    <w:name w:val="toc 7"/>
    <w:basedOn w:val="818"/>
    <w:next w:val="818"/>
    <w:uiPriority w:val="39"/>
    <w:unhideWhenUsed/>
    <w:pPr>
      <w:ind w:left="1701" w:right="0" w:firstLine="0"/>
      <w:spacing w:after="57"/>
    </w:pPr>
  </w:style>
  <w:style w:type="paragraph" w:styleId="814">
    <w:name w:val="toc 8"/>
    <w:basedOn w:val="818"/>
    <w:next w:val="818"/>
    <w:uiPriority w:val="39"/>
    <w:unhideWhenUsed/>
    <w:pPr>
      <w:ind w:left="1984" w:right="0" w:firstLine="0"/>
      <w:spacing w:after="57"/>
    </w:pPr>
  </w:style>
  <w:style w:type="paragraph" w:styleId="815">
    <w:name w:val="toc 9"/>
    <w:basedOn w:val="818"/>
    <w:next w:val="818"/>
    <w:uiPriority w:val="39"/>
    <w:unhideWhenUsed/>
    <w:pPr>
      <w:ind w:left="2268" w:right="0" w:firstLine="0"/>
      <w:spacing w:after="57"/>
    </w:pPr>
  </w:style>
  <w:style w:type="paragraph" w:styleId="816">
    <w:name w:val="TOC Heading"/>
    <w:uiPriority w:val="39"/>
    <w:unhideWhenUsed/>
  </w:style>
  <w:style w:type="paragraph" w:styleId="817">
    <w:name w:val="table of figures"/>
    <w:basedOn w:val="818"/>
    <w:next w:val="818"/>
    <w:uiPriority w:val="99"/>
    <w:unhideWhenUsed/>
    <w:pPr>
      <w:spacing w:after="0" w:afterAutospacing="0"/>
    </w:pPr>
  </w:style>
  <w:style w:type="paragraph" w:styleId="81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19" w:default="1">
    <w:name w:val="Default Paragraph Font"/>
    <w:uiPriority w:val="1"/>
    <w:semiHidden/>
    <w:unhideWhenUsed/>
  </w:style>
  <w:style w:type="table" w:styleId="8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1" w:default="1">
    <w:name w:val="No List"/>
    <w:uiPriority w:val="99"/>
    <w:semiHidden/>
    <w:unhideWhenUsed/>
  </w:style>
  <w:style w:type="paragraph" w:styleId="822" w:customStyle="1">
    <w:name w:val="ConsPlusNormal"/>
    <w:pPr>
      <w:ind w:firstLine="720"/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23" w:customStyle="1">
    <w:name w:val="ConsPlusTitle"/>
    <w:pPr>
      <w:spacing w:after="0" w:line="240" w:lineRule="auto"/>
      <w:widowControl w:val="off"/>
    </w:pPr>
    <w:rPr>
      <w:rFonts w:ascii="Arial" w:hAnsi="Arial" w:eastAsia="Times New Roman" w:cs="Arial"/>
      <w:b/>
      <w:bCs/>
      <w:sz w:val="20"/>
      <w:szCs w:val="20"/>
      <w:lang w:eastAsia="ru-RU"/>
    </w:rPr>
  </w:style>
  <w:style w:type="paragraph" w:styleId="824">
    <w:name w:val="List Paragraph"/>
    <w:basedOn w:val="818"/>
    <w:uiPriority w:val="34"/>
    <w:qFormat/>
    <w:pPr>
      <w:contextualSpacing/>
      <w:ind w:left="720"/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eastAsia="en-US"/>
    </w:rPr>
  </w:style>
  <w:style w:type="character" w:styleId="825">
    <w:name w:val="Hyperlink"/>
    <w:basedOn w:val="819"/>
    <w:uiPriority w:val="99"/>
    <w:unhideWhenUsed/>
    <w:rPr>
      <w:color w:val="0000ff" w:themeColor="hyperlink"/>
      <w:u w:val="single"/>
    </w:rPr>
  </w:style>
  <w:style w:type="paragraph" w:styleId="826">
    <w:name w:val="Balloon Text"/>
    <w:basedOn w:val="818"/>
    <w:link w:val="827"/>
    <w:uiPriority w:val="99"/>
    <w:semiHidden/>
    <w:unhideWhenUsed/>
    <w:rPr>
      <w:rFonts w:ascii="Tahoma" w:hAnsi="Tahoma" w:cs="Tahoma"/>
      <w:sz w:val="16"/>
      <w:szCs w:val="16"/>
    </w:rPr>
  </w:style>
  <w:style w:type="character" w:styleId="827" w:customStyle="1">
    <w:name w:val="Текст выноски Знак"/>
    <w:basedOn w:val="819"/>
    <w:link w:val="826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EAB8F-6158-4B6B-B361-5307A81DE0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ONLYOFFICE/7.3.3.50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Серобаба</dc:creator>
  <cp:revision>24</cp:revision>
  <dcterms:created xsi:type="dcterms:W3CDTF">2018-07-26T08:24:00Z</dcterms:created>
  <dcterms:modified xsi:type="dcterms:W3CDTF">2025-03-25T02:28:21Z</dcterms:modified>
</cp:coreProperties>
</file>