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right="0" w:firstLine="0"/>
        <w:jc w:val="center"/>
        <w:spacing w:before="322" w:after="322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Почет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ный знак «Материнская слава»</w:t>
      </w:r>
      <w:r>
        <w:rPr>
          <w:sz w:val="36"/>
          <w:szCs w:val="36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соответствии с Положением о Почетном знаке «Материнская слава», утвержденным Указом Губернатора Иркутской области от 19 декабря 2013  года  №  479-УГ «Об утверждении положения о почетном знаке «Материнская слава»», Почетным знаком награждаются женщины,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остоянно или преимущественно проживающие на территории Иркутской области не менее 5 лет, родившие и (или) достойно воспитывающие (воспитавшие) 4 и более детей, при достижении четвертым ребенком возраста 8 лет и при наличии в живых остальных детей (далее 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многодетная мать).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награждении Почетным знаком учитываются также ребенок (дети):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усыновленные (удочеренные)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находящиеся под опекой или попечительством многодетной матери не менее 5 лет;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погибшие или пропавшие без вести при защите СССР или Российской Федерации либо при исполнении иных обязанностей военной службы и охраны правопорядка, погибшие при спасении человеческой жизни, в результате стихийных бедствий, террористических актов и тех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ногенных катастроф, а также умершие вследствие ранения, контузии, увечья или заболевания, полученных при вышеуказанных обстоятельствах, либо вследствие трудового увечья или профессионального заболевания.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Многодетные матери награждаются Почетным знаком при условии, что ранее они не были награждены данным Почетным знаком.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Награждение Почетным знаком не производится при наличии следующих обстоятельств: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лишение многодетной матери родительских прав или ограничение ее в родительских правах в отношении ребенка (детей) на основании решения суда, вступившего в законную силу;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несовершеннолетним, а также за совершение иного умышл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енного преступления в отношении своего ребенка (детей), относящегося к преступлениям против жизни и здоровья;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 привлечение многодетной матери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—привлечение ребенка (детей) многодетной матери к уголовной ответственности за совершение умышленного преступления средней тяжести, тяжкого преступления, особо тяжкого преступления.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 ходатайством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награждении Почетным знаком (далее – ходатайство)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многодетная мать или ее представитель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не позднее 1 июля текущего 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обращается в ОГБУ «УСЗСОН по Чунскому муниципальному округу» (далее – учреждение).</w:t>
      </w:r>
      <w:r>
        <w:rPr>
          <w:sz w:val="28"/>
          <w:szCs w:val="28"/>
        </w:rPr>
      </w:r>
      <w:r/>
    </w:p>
    <w:p>
      <w:pPr>
        <w:ind w:left="0" w:right="0" w:firstLine="708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 ходатайству прилагаются следующие документы: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паспорт или иной документ, удостоверяющий личность многодетной матери;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документ, удостоверяющий личность и подтверждающий полномочия представителя многодетной матери (в случае обращения представителя многодетной матери);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документы о регистрации по месту жительства или по месту пребывания многодетной матери в Иркутской области, в случае их отсутствия – решение суда об установлении факта постоянного или преимущественного проживания многодетной матери в Иркутской области;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4) свидетельства о рождении ребенка и паспорт (в случае достижения ребенком возраста 14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5) акты органов опеки и попечительства о назначении опекуна или попечителя (в случае, если многодетная мать является опекуном или попечителем ребенка (детей) не менее 5 лет);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6) свидетельство о заключении брака ребенка, сменившего фамилию;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7) документы, содержащие сведения о том, что ребенок (дети) погиб или пропал без вести;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8)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интеллектуальной деятельнос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ти, научно-исследовательских работ, в творческих конкурсах и фестивалях, соревнованиях по различным видам спорта, олимпиадах по различным предметам, а также подтверждающие наличие присвоенных спортивных разрядов;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9) сведения об истории семьи многодетной матери, семейных традициях ее семьи в виде «семейного древа» (необходимо указать, когда образовалась семья, сколько детей воспитывалось (воспитывается) в семье, какие образовались традиции в семье);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10) документы (дипломы, грамоты, сертификаты, благодарственные письма, отзывы, характеристики, справки), подтверждающие участие многодетной матери в различных формах общественной, спортивной, культурной, творческой жизни (с указанием мероприятий, в 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участвовала многодетная мать);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11) характеристика на ребенка (детей), достигшего (достигших) возраста 7 лет, выданная и заверенная в установленном порядке с указанием даты составления: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обучающегося ребенка (детей) – по месту учебы, отражающая успехи в обучении, участии в общественной жизни, а также сведения о наградах и поощрениях (при наличии);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работающего ребенка (детей) – по месту работы (службы), отражающая сведения об отношении к исполнению должностных обязанностей, участии в общественной жизни коллектива, конкурсах профессионального мастерства, имеющихся наградах и поощрениях  (при налич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ии);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12) 10 — 15 фотографий, которые отражают главные события в жизни ребенка (детей) и многодетной матери (творческие, спортивные, общественные, учебные успехи), с кратким описанием события (с указанием даты и наименования события);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13) характеристика на многодетную мать и ее детей, выданная органами  местного самоуправления;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14) справка о наличии (отсутствии) судимости и (или) факта уголовного преследования либо о прекращении уголовного преследования многодетной матери и ее ребенка (детей), достигшего (достигших) возраста уголовной ответственности;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15) анкета на многодетную мать;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16) согласие многодетной матери и совершеннолетнего ребенка (детей) на обработку персональных данных, согласие многодетной матери на обработку персональных данных несовершеннолетнего ребенка (детей);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17) опись документов, прилагаемых к ходатайству.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Ходатайство и документы могут быть поданы в учреждение одним из следующих способов: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путем личного обращения в учреждение;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 через организации почтовой связи. В этом случае документы представляются в копиях, заверенных в установленном законодательством порядке;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 в форме электронных документов, порядок оформления которых определяется правовым актом министерства и которые передаются с использованием информационно-телекоммуникационной сети «Интернет», включая единый портал государственных и муниципальных услуг.</w:t>
      </w: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подробную информацию об условиях конкурса можно получить в ОГБУ «УСЗСОН по Чунскому муниципальному округу» по адресу: рп. Чунский,  ул. Фрунзе, д.15Б, кабинет 12;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Тел. 8 (39563) 5-15-03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8 964 212 82 78</w:t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15">
    <w:name w:val="Основной шрифт абзаца"/>
    <w:next w:val="815"/>
    <w:link w:val="814"/>
    <w:uiPriority w:val="1"/>
    <w:semiHidden/>
    <w:unhideWhenUsed/>
  </w:style>
  <w:style w:type="table" w:styleId="816">
    <w:name w:val="Обычная таблица"/>
    <w:next w:val="816"/>
    <w:link w:val="814"/>
    <w:uiPriority w:val="99"/>
    <w:semiHidden/>
    <w:unhideWhenUsed/>
    <w:tblPr/>
  </w:style>
  <w:style w:type="numbering" w:styleId="817">
    <w:name w:val="Нет списка"/>
    <w:next w:val="817"/>
    <w:link w:val="814"/>
    <w:uiPriority w:val="99"/>
    <w:semiHidden/>
    <w:unhideWhenUsed/>
  </w:style>
  <w:style w:type="character" w:styleId="818" w:default="1">
    <w:name w:val="Default Paragraph Font"/>
    <w:uiPriority w:val="1"/>
    <w:semiHidden/>
    <w:unhideWhenUsed/>
  </w:style>
  <w:style w:type="numbering" w:styleId="819" w:default="1">
    <w:name w:val="No List"/>
    <w:uiPriority w:val="99"/>
    <w:semiHidden/>
    <w:unhideWhenUsed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Турдикулова Татьяна Викторовна</dc:creator>
  <cp:revision>7</cp:revision>
  <dcterms:created xsi:type="dcterms:W3CDTF">2019-10-10T07:47:00Z</dcterms:created>
  <dcterms:modified xsi:type="dcterms:W3CDTF">2025-03-25T02:24:35Z</dcterms:modified>
  <cp:version>983040</cp:version>
</cp:coreProperties>
</file>