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pStyle w:val="642"/>
        <w:ind w:left="0" w:right="0" w:firstLine="0"/>
        <w:jc w:val="center"/>
        <w:spacing w:before="322" w:after="3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Конкурс по развитию личного подсобного хозяйства «Лучшая семейная усадьба» </w:t>
      </w:r>
      <w:r/>
    </w:p>
    <w:p>
      <w:pPr>
        <w:ind w:left="0" w:right="0" w:firstLine="708"/>
        <w:jc w:val="both"/>
        <w:spacing w:before="240" w:after="24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571750" cy="16954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94766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571750" cy="1695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2.5pt;height:133.5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left="0" w:right="0" w:firstLine="708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До 15 июля 2025 года ОГБУ «Управление социальной защиты и социального обслуживания населения по Чунскому району» принимает заявления от многодетных семей на участие в конкурсе по развитию личного подсобного хозяйства «ЛУЧШАЯ СЕМЕЙНАЯ УСАДЬБА»</w:t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ЦЕЛЬ КОНКУРСА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: поддержка многодетных семей, развитие экономической самостоятельности семьи, повышение ценности семейного образа жизни, сохранение духовно-нравственных традиций в семейных отношениях и семейном воспитании.</w:t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ОРГАНИЗАТОРЫ КОНКУРСА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Министерство социального развития, опеки и попечительства Иркутской области</w:t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УЧАСТНИКИ КОНКУРСА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</w:rPr>
        <w:t xml:space="preserve">воспитывающие пять и более детей, в числе которых не менее трех детей не достигли возраста 18 лет, в том числе воспитывающие детей-сирот и детей, оставшихся без попечения родителей, (далее — многодетная семья), ведущие личное подсобное хозяйство на приусад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</w:rPr>
        <w:t xml:space="preserve">ебном земельном участке, садовом земельном участке, находящемся у многодетной семьи в собственности, либо садовом земельном участке, расположенном в границах территории ведения гражданами садоводства, если члены многодетной семьи либо один или несколько чл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</w:rPr>
        <w:t xml:space="preserve">енов многодетной семьи являются членами садоводческого некоммерческого товарищества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 Участники, ставшие победителями конкурса, могут повторно принять участие в конкурсе не ранее чем через три года.</w:t>
      </w:r>
      <w:r>
        <w:rPr>
          <w:sz w:val="26"/>
          <w:szCs w:val="26"/>
        </w:rPr>
      </w:r>
    </w:p>
    <w:p>
      <w:pPr>
        <w:ind w:left="0" w:right="0" w:firstLine="0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УСЛОВИЯ ПРОВЕДЕНИЯ КОНКУРСА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I этап: проводится ОГБУ «Управление социальной защиты и социального обслуживания населения по Чунскому району» до 20 июля 2025 года</w:t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Многодетные семьи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Чунского района, желающие принять участие в конкурсе, 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подают в конкурсную комиссию ОГБУ «УСЗСОН по Чунскому району» (рп. Чунский, ул. Фрунзе, 15Б, каб.4) заявление на участие. 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single"/>
        </w:rPr>
        <w:t xml:space="preserve">К нему прилагаются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копия паспорта родителя (родителей), законного представителя детей, с отметкой о регистрации по месту жительства на территории Иркутской области;</w:t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решение суда об установлении факта постоянного или преимущественного проживания на территории Иркутской области — в случае отсутствия в паспорте отметки о регистрации по месту жительства на территории Иркутской области;</w:t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документы, подтвержд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ающие полномочия законного представителя — в случае обращения законного представителя детей;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свидетельства о рождении детей, нотариально удостоверенный перевод свидетельств о рождении детей на русский язык, в случае если эти свидетельства выданы компетентными органами иностранного государства; паспорта детей, достигших возраста 14 лет;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5) справка о составе семьи;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6) копия выписки из Единого государственного реестра недвижимости об объектах недвижимости, удостоверяющей государственную регистрацию права участников на объект недвижимости (приусадебный земельный участок, садовый земельный участок, жилой дом, садовый до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м), находящийся полностью или частично в собственности участников, выданной не ранее чем за 30 рабочих дней до подачи заявления на участие в конкурсе.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08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случае, если права на садовый земельный участок, садовый дом не зарегистрированы в Едином государственном реестре недвижимости, к заявлению прилагаются: правоустанавливающие документы на садовый земельный участок; документ, подтверждающий членство участн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ика в садоводческом некоммерческом товариществе; документ, подтверждающий принятие общим собранием членов садоводческого некоммерческого товарищества решения о распределении садового земельного участка участнику.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7) характеристика семьи, выданная органом опеки и попечительства по месту жительства (месту пребывания) семьи, — для семей, имеющих детей, принятых под опеку или попечительство;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8) материалы, подтверждающие вклад родителей (законных представителей), в воспитание и развитие детей, укрепление семейных традиций (характеристики глав муниципальных образований, председателей садоводческого или огороднического некоммерческого товариществ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а, соседей, благодарственные письма, грамоты, дипломы, свидетельства, фото и видеоматериалы) (при наличии).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Заявление и документы должны быть поданы не позднее 15 июля 2025 года.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Конкурсная комиссия в течение 10 рабочих дней со дня окончания приема документов на участие в конкурсе проводит оценку усадьбы, в которой проживает многодетная семья, и оформляет протокол. В срок до 28 июля текущего года документы в электронном виде переда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ются управлением в министерство.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II этап: проводится министерством социального развития, опеки и попечительства Иркутской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Конкурсная комиссия министерства определяет победителей конкурса, набравших максимальное количество баллов по отношению к остальным многодетным семьям.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По итогам конкурса победители и участники, занявшие поощрительные места, получают социальные выплаты в следующих размерах: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Победители конкурса и участники конкурса, занявшие поощрительные места, получают социальные выплаты в следующих размерах: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в номинации «Лучшая садовая усадьба»: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за 1 место — 150 000 (сто пятьдесят тысяч) рублей;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за 2 место — 120 000 (сто двадцать тысяч) рублей;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за 3 место — 80 000 (восемьдесят тысяч) рублей;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участники конкурса, занявшие 4-5 поощрительные места, — 50 000 (пятьдесят тысяч) рублей;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в номинации «Лучшая городская усадьба»: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за 1 место 200 000 (двести тысяч) рублей;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за 2 место 150 000 (сто пятьдесят тысяч) рублей;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за 3 место 100 000 (сто тысяч) рублей;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участники конкурса, занявшие 4-10 поощрительные места, — 50 000 (пятьдесят тысяч) рублей;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в номинации «Лучшая сельская усадьба»: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за 1 место — 250 000 (двести пятьдесят тысяч) рублей;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за 2 место — 200 000 (двести тысяч) рублей;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за 3 место — 150 000 (сто пятьдесят тысяч) рублей;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участники конкурса, занявшие 4-11 поощрительные места, — 50 000 (пятьдесят тысяч) рублей.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Телефон ОГБУ «УСЗСОН по Чунскому району»: 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single"/>
        </w:rPr>
        <w:t xml:space="preserve">8(3963) 5-15-03, 8 964-212-82-78.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42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8"/>
    <w:next w:val="818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19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8"/>
    <w:next w:val="818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basedOn w:val="819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basedOn w:val="819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basedOn w:val="819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basedOn w:val="819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basedOn w:val="819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basedOn w:val="819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basedOn w:val="819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8"/>
    <w:next w:val="81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basedOn w:val="819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Title"/>
    <w:basedOn w:val="818"/>
    <w:next w:val="818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>
    <w:name w:val="Title Char"/>
    <w:basedOn w:val="819"/>
    <w:link w:val="661"/>
    <w:uiPriority w:val="10"/>
    <w:rPr>
      <w:sz w:val="48"/>
      <w:szCs w:val="48"/>
    </w:rPr>
  </w:style>
  <w:style w:type="paragraph" w:styleId="663">
    <w:name w:val="Subtitle"/>
    <w:basedOn w:val="818"/>
    <w:next w:val="818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basedOn w:val="819"/>
    <w:link w:val="663"/>
    <w:uiPriority w:val="11"/>
    <w:rPr>
      <w:sz w:val="24"/>
      <w:szCs w:val="24"/>
    </w:rPr>
  </w:style>
  <w:style w:type="paragraph" w:styleId="665">
    <w:name w:val="Quote"/>
    <w:basedOn w:val="818"/>
    <w:next w:val="818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8"/>
    <w:next w:val="818"/>
    <w:link w:val="6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basedOn w:val="818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Header Char"/>
    <w:basedOn w:val="819"/>
    <w:link w:val="669"/>
    <w:uiPriority w:val="99"/>
  </w:style>
  <w:style w:type="paragraph" w:styleId="671">
    <w:name w:val="Footer"/>
    <w:basedOn w:val="818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19"/>
    <w:link w:val="671"/>
    <w:uiPriority w:val="99"/>
  </w:style>
  <w:style w:type="paragraph" w:styleId="673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paragraph" w:styleId="82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3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24">
    <w:name w:val="List Paragraph"/>
    <w:basedOn w:val="81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25">
    <w:name w:val="Hyperlink"/>
    <w:basedOn w:val="819"/>
    <w:uiPriority w:val="99"/>
    <w:unhideWhenUsed/>
    <w:rPr>
      <w:color w:val="0000ff" w:themeColor="hyperlink"/>
      <w:u w:val="single"/>
    </w:rPr>
  </w:style>
  <w:style w:type="paragraph" w:styleId="826">
    <w:name w:val="Balloon Text"/>
    <w:basedOn w:val="818"/>
    <w:link w:val="827"/>
    <w:uiPriority w:val="99"/>
    <w:semiHidden/>
    <w:unhideWhenUsed/>
    <w:rPr>
      <w:rFonts w:ascii="Tahoma" w:hAnsi="Tahoma" w:cs="Tahoma"/>
      <w:sz w:val="16"/>
      <w:szCs w:val="16"/>
    </w:rPr>
  </w:style>
  <w:style w:type="character" w:styleId="827" w:customStyle="1">
    <w:name w:val="Текст выноски Знак"/>
    <w:basedOn w:val="819"/>
    <w:link w:val="826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AB8F-6158-4B6B-B361-5307A81D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Серобаба</dc:creator>
  <cp:revision>24</cp:revision>
  <dcterms:created xsi:type="dcterms:W3CDTF">2018-07-26T08:24:00Z</dcterms:created>
  <dcterms:modified xsi:type="dcterms:W3CDTF">2025-01-23T09:52:46Z</dcterms:modified>
</cp:coreProperties>
</file>