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left="567" w:right="27"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Договор № </w:t>
      </w:r>
    </w:p>
    <w:p>
      <w:pPr>
        <w:pStyle w:val="ConsPlusNonformat"/>
        <w:ind w:left="567"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предоставление платных дополнительных социальных услуг</w:t>
      </w:r>
    </w:p>
    <w:p>
      <w:pPr>
        <w:pStyle w:val="ConsPlusNonformat"/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>
      <w:pPr>
        <w:pStyle w:val="ConsPlusNonformat"/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р.п. Чунский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                   2024 г. </w:t>
      </w:r>
      <w:r>
        <w:rPr>
          <w:rFonts w:cs="Times New Roman" w:ascii="Times New Roman" w:hAnsi="Times New Roman"/>
          <w:sz w:val="28"/>
          <w:szCs w:val="28"/>
        </w:rPr>
        <w:t xml:space="preserve">               </w:t>
      </w:r>
    </w:p>
    <w:p>
      <w:pPr>
        <w:pStyle w:val="ConsPlusNonformat"/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Областное государственное бюджетное учреждение «Управление социальной защиты и социального обслуживания населения  по Чунскому району», именуемое в дальнейшем «Исполнитель», в лице директора  Титовой Ирины Анатольевны, действующего на основании Устава, с одной стороны, и                                                             </w:t>
      </w:r>
    </w:p>
    <w:p>
      <w:pPr>
        <w:pStyle w:val="Normal"/>
        <w:pBdr>
          <w:bottom w:val="single" w:sz="12" w:space="1" w:color="000000"/>
        </w:pBdr>
        <w:shd w:val="clear" w:color="auto" w:fill="FFFFFF"/>
        <w:ind w:left="567" w:hanging="0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b/>
          <w:bCs/>
          <w:sz w:val="28"/>
          <w:szCs w:val="28"/>
        </w:rPr>
        <w:t xml:space="preserve">       </w:t>
      </w:r>
    </w:p>
    <w:p>
      <w:pPr>
        <w:pStyle w:val="Normal"/>
        <w:shd w:val="clear" w:color="auto" w:fill="FFFFFF"/>
        <w:ind w:firstLine="426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</w:t>
      </w:r>
      <w:r>
        <w:rPr>
          <w:rFonts w:eastAsia="Calibri"/>
          <w:sz w:val="18"/>
          <w:szCs w:val="18"/>
        </w:rPr>
        <w:t>(Ф.И.О. гражданина, признанного нуждающимся в социальном обслуживании, год рождения)</w:t>
      </w:r>
    </w:p>
    <w:p>
      <w:pPr>
        <w:pStyle w:val="NoSpacing"/>
        <w:ind w:left="567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именуемый (ая) в дальнейшем «Заказчик», паспорт:  серия  </w:t>
      </w:r>
      <w:r>
        <w:rPr>
          <w:rFonts w:eastAsia="Calibri" w:cs="Times New Roman"/>
          <w:b/>
          <w:sz w:val="28"/>
          <w:szCs w:val="28"/>
          <w:u w:val="single"/>
        </w:rPr>
        <w:t xml:space="preserve">          №                </w:t>
      </w:r>
      <w:r>
        <w:rPr>
          <w:rFonts w:eastAsia="Calibri" w:cs="Times New Roman"/>
          <w:b w:val="false"/>
          <w:bCs w:val="false"/>
          <w:sz w:val="28"/>
          <w:szCs w:val="28"/>
          <w:u w:val="single"/>
        </w:rPr>
        <w:t xml:space="preserve">выдан:   Отделом внутренних дел Чунского района Иркутской области,  зарегистрированный (ая) по адресу:  </w:t>
      </w:r>
      <w:r>
        <w:rPr>
          <w:rFonts w:eastAsia="Calibri" w:cs="Times New Roman"/>
          <w:b/>
          <w:bCs w:val="false"/>
          <w:sz w:val="28"/>
          <w:szCs w:val="28"/>
          <w:u w:val="single"/>
        </w:rPr>
        <w:t xml:space="preserve">                                                                                      </w:t>
      </w:r>
      <w:r>
        <w:rPr>
          <w:rFonts w:eastAsia="Calibri" w:cs="Times New Roman"/>
          <w:b/>
          <w:sz w:val="28"/>
          <w:szCs w:val="28"/>
          <w:u w:val="single"/>
        </w:rPr>
        <w:t xml:space="preserve">, </w:t>
      </w:r>
      <w:r>
        <w:rPr>
          <w:rFonts w:eastAsia="Calibri"/>
          <w:sz w:val="28"/>
          <w:szCs w:val="28"/>
        </w:rPr>
        <w:t>с другой стороны,  совместно именуемые в дальнейшем Стороны, заключили настоящий договор о нижеследующем:</w:t>
      </w:r>
      <w:r>
        <w:rPr>
          <w:b/>
          <w:bCs/>
          <w:sz w:val="28"/>
          <w:szCs w:val="28"/>
        </w:rPr>
        <w:t xml:space="preserve">                                               </w:t>
      </w:r>
    </w:p>
    <w:p>
      <w:pPr>
        <w:pStyle w:val="NoSpacing"/>
        <w:ind w:left="567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  <w:r>
        <w:rPr>
          <w:b/>
          <w:bCs/>
          <w:sz w:val="28"/>
          <w:szCs w:val="28"/>
        </w:rPr>
        <w:t>I. Предмет Договора</w:t>
      </w:r>
    </w:p>
    <w:p>
      <w:pPr>
        <w:pStyle w:val="1"/>
        <w:numPr>
          <w:ilvl w:val="0"/>
          <w:numId w:val="1"/>
        </w:numPr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 обязуется оказать Заказчику платные дополнительные социальные услуги в соответствии с порядком предоставления платных услуг, а Заказчик обязуется оплачивать предоставляемые ему платные социальные услуги, в соответствии с тарифами утвержденными приказом  директора учреждения от 08.10.2021 г. № 2.</w:t>
      </w:r>
    </w:p>
    <w:p>
      <w:pPr>
        <w:pStyle w:val="ListParagraph"/>
        <w:widowControl w:val="false"/>
        <w:numPr>
          <w:ilvl w:val="0"/>
          <w:numId w:val="1"/>
        </w:numPr>
        <w:ind w:left="786" w:hanging="2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Место оказания услуг: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eastAsia="Calibri" w:cs="Times New Roman"/>
          <w:b w:val="false"/>
          <w:bCs w:val="false"/>
          <w:sz w:val="28"/>
          <w:szCs w:val="28"/>
          <w:u w:val="single"/>
        </w:rPr>
        <w:t xml:space="preserve">                                                                                     ,</w:t>
      </w:r>
    </w:p>
    <w:p>
      <w:pPr>
        <w:pStyle w:val="Normal"/>
        <w:widowControl w:val="false"/>
        <w:ind w:left="360" w:hanging="0"/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sz w:val="18"/>
          <w:szCs w:val="18"/>
        </w:rPr>
        <w:t>(адрес места оказания услуг)</w:t>
      </w:r>
    </w:p>
    <w:p>
      <w:pPr>
        <w:pStyle w:val="ListParagraph"/>
        <w:widowControl w:val="false"/>
        <w:ind w:left="567" w:hang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 графиком посещений.</w:t>
      </w:r>
    </w:p>
    <w:p>
      <w:pPr>
        <w:pStyle w:val="ConsPlusNonformat"/>
        <w:ind w:left="567"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</w:t>
      </w:r>
    </w:p>
    <w:p>
      <w:pPr>
        <w:pStyle w:val="ListParagraph"/>
        <w:widowControl w:val="false"/>
        <w:numPr>
          <w:ilvl w:val="0"/>
          <w:numId w:val="1"/>
        </w:numPr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оказания дополнительных платных социальных услуг Исполнитель представляет Заказчику Акт выполненных работ (приложение № 1 к настоящему договору), подписанный Исполнителем, в 2-х экземплярах, который является неотъемлемой частью настоящего Договора.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b/>
          <w:bCs/>
          <w:sz w:val="28"/>
          <w:szCs w:val="28"/>
        </w:rPr>
        <w:t>II. Взаимодействие Сторон</w:t>
      </w:r>
      <w:r>
        <w:rPr>
          <w:sz w:val="28"/>
          <w:szCs w:val="28"/>
        </w:rPr>
        <w:t xml:space="preserve"> </w:t>
      </w:r>
    </w:p>
    <w:p>
      <w:pPr>
        <w:pStyle w:val="Normal"/>
        <w:widowControl w:val="false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4. Исполнитель обязан: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предоставлять Заказчику дополнительные платные социальные услуги в соответствии с утвержденными тарифами, Порядком  и  настоящим Договором;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предоставлять бесплатно в доступной форме Заказчику (законному представителю Заказчика) информацию о его правах и обязанностях, о видах дополнительных платных социальных услуг, которые оказываются Заказчику, сроках, порядке и об условиях их предоставления, о тарифах на дополнительные платные социальные услуги, их стоимости для Заказчика;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обеспечивать сохранность личных вещей и ценностей Заказчика;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своевременно информировать Заказчика в письменной форме об изменении порядка, тарифов и условий предоставления дополнительных платных социальных услуг, оказываемых в соответствии с настоящим Договором, а также их оплаты;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вести учет дополнительных платных социальных услуг, оказанных Заказчику;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исполнять иные обязанности в соответствии с нормами действующего законодательства.</w:t>
      </w:r>
    </w:p>
    <w:p>
      <w:pPr>
        <w:pStyle w:val="Normal"/>
        <w:widowControl w:val="false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5. Исполнитель имеет право: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отказать в предоставлении дополнительных платных социальных услуг Заказчику в случае нарушения им условий настоящего договора, а также в случае возникновения у Заказчика медицинских противопоказаний, указанных в заключении уполномоченной медицинской организации;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требовать от Заказчика соблюдения условий настоящего договора, а также соблюдения правил внутреннего распорядка Исполнителя для получателей социальных услуг;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>
      <w:pPr>
        <w:pStyle w:val="Normal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одностороннем порядке изменить размер платы за дополнительные платные социальные услуги, установленной в </w:t>
      </w:r>
      <w:hyperlink w:anchor="Par131">
        <w:r>
          <w:rPr>
            <w:sz w:val="28"/>
            <w:szCs w:val="28"/>
          </w:rPr>
          <w:t>разделе III</w:t>
        </w:r>
      </w:hyperlink>
      <w:r>
        <w:rPr>
          <w:sz w:val="28"/>
          <w:szCs w:val="28"/>
        </w:rPr>
        <w:t xml:space="preserve"> настоящего Договора, известив об этом письменно Заказчика в течение двух дней со дня таких изменений. </w:t>
      </w:r>
    </w:p>
    <w:p>
      <w:pPr>
        <w:pStyle w:val="Normal"/>
        <w:widowControl w:val="false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6. Исполнитель не вправе передавать исполнение обязательств по настоящему Договору третьим лицам.</w:t>
      </w:r>
    </w:p>
    <w:p>
      <w:pPr>
        <w:pStyle w:val="Normal"/>
        <w:widowControl w:val="false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7. Заказчик (законный представитель Заказчика) обязан: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соблюдать сроки и условия настоящего Договора;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оплачивать дополнительные платные социальные услуги в объеме и на условиях, которые предусмотрены порядком и  настоящим Договором;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уведомлять в письменной форме Исполнителя об отказе от получения дополнительных платных социальных услуг, предусмотренных настоящим Договором;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соблюдать правила внутреннего распорядка Исполнителя для получателей дополнительных платных социальных услуг;</w:t>
      </w:r>
    </w:p>
    <w:p>
      <w:pPr>
        <w:pStyle w:val="Normal"/>
        <w:widowControl w:val="false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8. Заказчик (законный представитель Заказчика) имеет право: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 уважительное и гуманное отношение;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на получение бесплатно в доступной форме информации о своих правах и обязанностях, видах Услуг, которые будут оказаны Заказчику в соответствии с утвержденными тарифами, сроках, их стоимости для Заказчика;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на отказ от предоставления дополнительных платных социальных услуг;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на защиту своих прав и законных интересов в соответствии с законодательством Российской Федерации;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на защиту своих персональных данных при использовании их Исполнителем;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на сохранность личных вещей и ценностей Заказчика при получении социальных услуг;</w:t>
      </w:r>
    </w:p>
    <w:p>
      <w:pPr>
        <w:pStyle w:val="Normal"/>
        <w:widowControl w:val="false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потребовать расторжения настоящего Договора при нарушении Исполнителем условий настоящего Договора.</w:t>
      </w:r>
    </w:p>
    <w:p>
      <w:pPr>
        <w:pStyle w:val="Normal"/>
        <w:widowControl w:val="false"/>
        <w:numPr>
          <w:ilvl w:val="0"/>
          <w:numId w:val="0"/>
        </w:numPr>
        <w:ind w:left="567" w:hanging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Стоимость Услуг, сроки и порядок оплаты </w:t>
      </w:r>
    </w:p>
    <w:p>
      <w:pPr>
        <w:pStyle w:val="Normal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9. Стоимость дополнительных платных социальных услуг, предусмотренных настоящим Договором, рассчитывается на основе тарифов на дополнительные платные социальные услуги (Приложение 1).</w:t>
      </w:r>
    </w:p>
    <w:p>
      <w:pPr>
        <w:pStyle w:val="ConsPlusNonformat"/>
        <w:tabs>
          <w:tab w:val="clear" w:pos="708"/>
          <w:tab w:val="left" w:pos="567" w:leader="none"/>
        </w:tabs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Заказчик ежемесячно не позднее 15 числа каждого месяца вносит плату путем внесения наличных денежных средств через социального работника Исполнителя с применением бланков строгой отчетности;</w:t>
      </w:r>
    </w:p>
    <w:p>
      <w:pPr>
        <w:pStyle w:val="Normal"/>
        <w:widowControl w:val="false"/>
        <w:numPr>
          <w:ilvl w:val="0"/>
          <w:numId w:val="0"/>
        </w:numPr>
        <w:ind w:left="567" w:hanging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Основания изменения и расторжения Договора</w:t>
      </w:r>
    </w:p>
    <w:p>
      <w:pPr>
        <w:pStyle w:val="Normal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11.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>
      <w:pPr>
        <w:pStyle w:val="Normal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12.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>
      <w:pPr>
        <w:pStyle w:val="Normal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13. 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</w:p>
    <w:p>
      <w:pPr>
        <w:pStyle w:val="Normal"/>
        <w:widowControl w:val="false"/>
        <w:numPr>
          <w:ilvl w:val="0"/>
          <w:numId w:val="0"/>
        </w:numPr>
        <w:ind w:left="567" w:hanging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67" w:hanging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Ответственность за неисполнение или ненадлежащее</w:t>
      </w:r>
    </w:p>
    <w:p>
      <w:pPr>
        <w:pStyle w:val="Normal"/>
        <w:widowControl w:val="false"/>
        <w:numPr>
          <w:ilvl w:val="0"/>
          <w:numId w:val="0"/>
        </w:numPr>
        <w:ind w:left="567" w:hanging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исполнение обязательств по настоящему Договору</w:t>
      </w:r>
    </w:p>
    <w:p>
      <w:pPr>
        <w:pStyle w:val="Normal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14.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>
      <w:pPr>
        <w:pStyle w:val="Normal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67" w:hanging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Срок действия Договора и другие условия</w:t>
      </w:r>
    </w:p>
    <w:p>
      <w:pPr>
        <w:pStyle w:val="Normal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 Настоящий  Договор вступает в силу со дня его подписания Сторонами и действует до </w:t>
      </w:r>
      <w:r>
        <w:rPr>
          <w:sz w:val="28"/>
          <w:szCs w:val="28"/>
          <w:u w:val="single"/>
        </w:rPr>
        <w:t xml:space="preserve">                         года.</w:t>
      </w:r>
    </w:p>
    <w:p>
      <w:pPr>
        <w:pStyle w:val="Normal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16. Настоящий Договор составлен в двух экземплярах, имеющих равную юридическую силу.</w:t>
      </w:r>
    </w:p>
    <w:p>
      <w:pPr>
        <w:pStyle w:val="Normal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67" w:hanging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Адрес (место нахождения), реквизиты и подписи Сторон</w:t>
      </w:r>
    </w:p>
    <w:tbl>
      <w:tblPr>
        <w:tblW w:w="11157" w:type="dxa"/>
        <w:jc w:val="left"/>
        <w:tblInd w:w="104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487"/>
        <w:gridCol w:w="5103"/>
        <w:gridCol w:w="567"/>
      </w:tblGrid>
      <w:tr>
        <w:trPr/>
        <w:tc>
          <w:tcPr>
            <w:tcW w:w="548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192"/>
              <w:ind w:left="565" w:hanging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left="565" w:hanging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Исполнитель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left="565" w:hanging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ind w:left="565" w:hanging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Областное государственное бюджетное учреждение  «Управление социальной защиты и социального обслуживания населения по Чунскому району»</w:t>
            </w:r>
          </w:p>
          <w:p>
            <w:pPr>
              <w:pStyle w:val="Normal"/>
              <w:widowControl w:val="false"/>
              <w:ind w:left="565" w:hang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Юридический адрес: 665513, Иркутская обл.,  Чунский район, р.п.Чунский,ул.Фрунзе,15 Б</w:t>
            </w:r>
          </w:p>
          <w:p>
            <w:pPr>
              <w:pStyle w:val="Normal"/>
              <w:widowControl w:val="false"/>
              <w:ind w:left="565" w:hanging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Почтовый и фактический адрес: </w:t>
            </w:r>
            <w:r>
              <w:rPr>
                <w:rFonts w:eastAsia="Calibri"/>
                <w:color w:val="000000"/>
                <w:sz w:val="28"/>
                <w:szCs w:val="28"/>
              </w:rPr>
              <w:t>665513, Иркутская обл.,</w:t>
            </w:r>
          </w:p>
          <w:p>
            <w:pPr>
              <w:pStyle w:val="Normal"/>
              <w:widowControl w:val="false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eastAsia="Calibri"/>
                <w:color w:val="000000"/>
                <w:sz w:val="28"/>
                <w:szCs w:val="28"/>
              </w:rPr>
              <w:t>р.п. Чунский, ул. Фрунзе, 15 Б</w:t>
            </w:r>
          </w:p>
          <w:p>
            <w:pPr>
              <w:pStyle w:val="Normal"/>
              <w:widowControl w:val="false"/>
              <w:ind w:left="565" w:hanging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fr-FR"/>
              </w:rPr>
              <w:t>e-mail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chunskiy@sobes.admirk.ru</w:t>
            </w:r>
          </w:p>
          <w:p>
            <w:pPr>
              <w:pStyle w:val="Normal"/>
              <w:widowControl w:val="false"/>
              <w:ind w:left="565" w:hang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тел./факс: (39563)5-15-03        ИНН/КПП </w:t>
            </w:r>
            <w:r>
              <w:rPr>
                <w:rFonts w:eastAsia="Calibri"/>
                <w:color w:val="000000"/>
                <w:spacing w:val="-1"/>
                <w:sz w:val="28"/>
                <w:szCs w:val="28"/>
              </w:rPr>
              <w:t xml:space="preserve">3816997836 </w:t>
            </w:r>
            <w:r>
              <w:rPr>
                <w:rFonts w:eastAsia="Calibri"/>
                <w:sz w:val="28"/>
                <w:szCs w:val="28"/>
              </w:rPr>
              <w:t>/</w:t>
            </w:r>
            <w:r>
              <w:rPr>
                <w:rFonts w:eastAsia="Calibri"/>
                <w:color w:val="000000"/>
                <w:spacing w:val="-1"/>
                <w:sz w:val="28"/>
                <w:szCs w:val="28"/>
              </w:rPr>
              <w:t>381601001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>
              <w:rPr>
                <w:rFonts w:eastAsia="Calibri"/>
                <w:sz w:val="28"/>
                <w:szCs w:val="28"/>
              </w:rPr>
              <w:t>БИК 012520101</w:t>
            </w:r>
          </w:p>
          <w:p>
            <w:pPr>
              <w:pStyle w:val="Normal"/>
              <w:widowControl w:val="false"/>
              <w:shd w:val="clear" w:color="auto" w:fill="FFFFFF"/>
              <w:ind w:left="565" w:hang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ind w:left="565" w:hanging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 ___________И.А. Титова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192"/>
              <w:ind w:left="565" w:hanging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192"/>
              <w:ind w:left="565" w:hanging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Заказчик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left="565" w:hang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0"/>
              <w:ind w:left="565" w:hanging="0"/>
              <w:rPr>
                <w:rFonts w:ascii="Tinos" w:hAnsi="Tinos"/>
              </w:rPr>
            </w:pPr>
            <w:r>
              <w:rPr>
                <w:rFonts w:eastAsia="Calibri" w:cs="Times New Roman" w:ascii="Tinos" w:hAnsi="Tinos"/>
                <w:sz w:val="28"/>
                <w:szCs w:val="28"/>
                <w:u w:val="single"/>
              </w:rPr>
              <w:t xml:space="preserve">ФИО:                                                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0"/>
              <w:ind w:left="565" w:hanging="0"/>
              <w:rPr>
                <w:rFonts w:ascii="Tinos" w:hAnsi="Tinos"/>
              </w:rPr>
            </w:pPr>
            <w:r>
              <w:rPr>
                <w:rFonts w:eastAsia="Calibri" w:cs="Times New Roman" w:ascii="Tinos" w:hAnsi="Tinos"/>
                <w:sz w:val="28"/>
                <w:szCs w:val="28"/>
                <w:u w:val="single"/>
              </w:rPr>
              <w:t xml:space="preserve">Паспорт: серия              №              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0"/>
              <w:ind w:left="565" w:hanging="0"/>
              <w:rPr>
                <w:rFonts w:ascii="Tinos" w:hAnsi="Tinos"/>
              </w:rPr>
            </w:pPr>
            <w:r>
              <w:rPr>
                <w:rFonts w:eastAsia="Calibri" w:cs="Times New Roman" w:ascii="Tinos" w:hAnsi="Tinos"/>
                <w:sz w:val="28"/>
                <w:szCs w:val="28"/>
                <w:u w:val="single"/>
              </w:rPr>
              <w:t>выдан: ОВД Чунского района Иркутской области,                         г.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0"/>
              <w:ind w:left="565" w:hanging="0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0"/>
              <w:ind w:left="565" w:hanging="0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0"/>
              <w:ind w:left="565" w:hanging="0"/>
              <w:rPr>
                <w:rFonts w:ascii="Tinos" w:hAnsi="Tinos"/>
              </w:rPr>
            </w:pPr>
            <w:r>
              <w:rPr>
                <w:rFonts w:eastAsia="Calibri" w:cs="Times New Roman" w:ascii="Tinos" w:hAnsi="Tinos"/>
                <w:sz w:val="28"/>
                <w:szCs w:val="28"/>
                <w:u w:val="single"/>
              </w:rPr>
              <w:t xml:space="preserve">Адрес регистрации заказчика:                                                                              Иркутская область, Чунский район,      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0"/>
              <w:ind w:left="565" w:hanging="0"/>
              <w:rPr>
                <w:rFonts w:ascii="Tinos" w:hAnsi="Tinos"/>
              </w:rPr>
            </w:pPr>
            <w:r>
              <w:rPr>
                <w:rFonts w:eastAsia="Calibri" w:cs="Times New Roman" w:ascii="Tinos" w:hAnsi="Tinos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Calibri" w:cs="Times New Roman" w:ascii="Tinos" w:hAnsi="Tinos"/>
                <w:sz w:val="28"/>
                <w:szCs w:val="28"/>
                <w:u w:val="single"/>
              </w:rPr>
              <w:t xml:space="preserve">                                                            </w:t>
            </w:r>
            <w:r>
              <w:rPr>
                <w:rFonts w:eastAsia="Calibri" w:cs="Times New Roman" w:ascii="Tinos" w:hAnsi="Tinos"/>
                <w:sz w:val="28"/>
                <w:szCs w:val="28"/>
                <w:u w:val="single"/>
              </w:rPr>
              <w:t>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0"/>
              <w:ind w:left="565" w:hanging="0"/>
              <w:rPr>
                <w:rFonts w:ascii="Tinos" w:hAnsi="Tinos" w:cs="Times New Roman"/>
                <w:u w:val="single"/>
              </w:rPr>
            </w:pPr>
            <w:r>
              <w:rPr>
                <w:rFonts w:cs="Times New Roman" w:ascii="Tinos" w:hAnsi="Tinos"/>
                <w:u w:val="single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0"/>
              <w:ind w:left="565" w:hanging="0"/>
              <w:rPr>
                <w:rFonts w:ascii="Tinos" w:hAnsi="Tinos" w:cs="Times New Roman"/>
                <w:u w:val="single"/>
              </w:rPr>
            </w:pPr>
            <w:r>
              <w:rPr>
                <w:rFonts w:cs="Times New Roman" w:ascii="Tinos" w:hAnsi="Tinos"/>
                <w:u w:val="single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0"/>
              <w:ind w:left="565" w:hanging="0"/>
              <w:rPr>
                <w:rFonts w:ascii="Tinos" w:hAnsi="Tinos" w:cs="Times New Roman"/>
                <w:u w:val="single"/>
              </w:rPr>
            </w:pPr>
            <w:r>
              <w:rPr>
                <w:rFonts w:cs="Times New Roman" w:ascii="Tinos" w:hAnsi="Tinos"/>
                <w:u w:val="single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0"/>
              <w:ind w:left="565" w:hanging="0"/>
              <w:rPr>
                <w:rFonts w:ascii="Tinos" w:hAnsi="Tinos" w:cs="Times New Roman"/>
                <w:u w:val="single"/>
              </w:rPr>
            </w:pPr>
            <w:r>
              <w:rPr>
                <w:rFonts w:cs="Times New Roman" w:ascii="Tinos" w:hAnsi="Tinos"/>
                <w:u w:val="single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0"/>
              <w:ind w:left="565" w:hanging="0"/>
              <w:rPr>
                <w:rFonts w:ascii="Tinos" w:hAnsi="Tinos" w:cs="Times New Roman"/>
                <w:u w:val="single"/>
              </w:rPr>
            </w:pPr>
            <w:r>
              <w:rPr>
                <w:rFonts w:cs="Times New Roman" w:ascii="Tinos" w:hAnsi="Tinos"/>
                <w:u w:val="single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0"/>
              <w:ind w:left="565" w:hanging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0"/>
              <w:ind w:left="565" w:hanging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nos" w:hAnsi="Tinos"/>
                <w:sz w:val="28"/>
                <w:szCs w:val="28"/>
              </w:rPr>
              <w:t>Телефон: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0"/>
              <w:ind w:hanging="0"/>
              <w:jc w:val="both"/>
              <w:rPr>
                <w:b w:val="false"/>
                <w:bCs w:val="false"/>
                <w:u w:val="none"/>
              </w:rPr>
            </w:pPr>
            <w:r>
              <w:rPr>
                <w:rFonts w:eastAsia="Calibri" w:cs="Times New Roman"/>
                <w:b w:val="false"/>
                <w:bCs w:val="false"/>
                <w:sz w:val="28"/>
                <w:szCs w:val="28"/>
                <w:u w:val="none"/>
              </w:rPr>
              <w:t xml:space="preserve">          </w:t>
            </w:r>
            <w:r>
              <w:rPr>
                <w:rFonts w:eastAsia="Calibri" w:cs="Times New Roman"/>
                <w:b w:val="false"/>
                <w:bCs w:val="false"/>
                <w:sz w:val="28"/>
                <w:szCs w:val="28"/>
                <w:u w:val="none"/>
              </w:rPr>
              <w:t>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left="565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left="565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/>
              <w:ind w:left="565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192" w:before="0" w:after="200"/>
              <w:ind w:left="565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2"/>
                <w:szCs w:val="22"/>
                <w:u w:val="none"/>
              </w:rPr>
              <w:t>_________          _________________</w:t>
            </w:r>
            <w:r>
              <w:rPr>
                <w:rFonts w:eastAsia="Calibri" w:cs="Times New Roman"/>
                <w:b w:val="false"/>
                <w:bCs w:val="false"/>
                <w:sz w:val="22"/>
                <w:szCs w:val="22"/>
                <w:u w:val="none"/>
              </w:rPr>
              <w:t xml:space="preserve">       Подпись                          расшифровка подписи</w:t>
            </w:r>
          </w:p>
        </w:tc>
        <w:tc>
          <w:tcPr>
            <w:tcW w:w="567" w:type="dxa"/>
            <w:tcBorders/>
            <w:tcMar>
              <w:top w:w="75" w:type="dxa"/>
              <w:left w:w="0" w:type="dxa"/>
              <w:bottom w:w="75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87" w:type="dxa"/>
            <w:tcBorders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pacing w:lineRule="auto" w:line="192"/>
              <w:ind w:left="567" w:hang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5985" w:leader="none"/>
        </w:tabs>
        <w:rPr/>
      </w:pPr>
      <w:r>
        <w:rPr/>
      </w:r>
    </w:p>
    <w:sectPr>
      <w:type w:val="nextPage"/>
      <w:pgSz w:w="11906" w:h="16838"/>
      <w:pgMar w:left="567" w:right="397" w:gutter="0" w:header="0" w:top="568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locked="1" w:uiPriority="0" w:semiHidden="0" w:unhideWhenUsed="0"/>
    <w:lsdException w:name="caption" w:locked="1" w:uiPriority="0" w:qFormat="1"/>
    <w:lsdException w:name="footnote reference" w:locked="1" w:uiPriority="0" w:semiHidden="0" w:unhideWhenUsed="0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25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locked/>
    <w:rsid w:val="009b2504"/>
    <w:rPr>
      <w:rFonts w:ascii="Times New Roman" w:hAnsi="Times New Roman" w:cs="Times New Roman"/>
      <w:sz w:val="20"/>
      <w:szCs w:val="20"/>
      <w:lang w:eastAsia="ru-RU"/>
    </w:rPr>
  </w:style>
  <w:style w:type="character" w:styleId="Style15">
    <w:name w:val="Символ сноски"/>
    <w:uiPriority w:val="99"/>
    <w:semiHidden/>
    <w:qFormat/>
    <w:rsid w:val="009b2504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rsid w:val="00452180"/>
    <w:rPr>
      <w:color w:val="0000FF"/>
      <w:u w:val="single"/>
    </w:rPr>
  </w:style>
  <w:style w:type="character" w:styleId="Style17">
    <w:name w:val="FollowedHyperlink"/>
    <w:basedOn w:val="DefaultParagraphFont"/>
    <w:uiPriority w:val="99"/>
    <w:rsid w:val="002d62f8"/>
    <w:rPr>
      <w:color w:val="800080"/>
      <w:u w:val="single"/>
    </w:rPr>
  </w:style>
  <w:style w:type="character" w:styleId="Style18" w:customStyle="1">
    <w:name w:val="Верхний колонтитул Знак"/>
    <w:basedOn w:val="DefaultParagraphFont"/>
    <w:uiPriority w:val="99"/>
    <w:semiHidden/>
    <w:qFormat/>
    <w:rsid w:val="00426535"/>
    <w:rPr>
      <w:rFonts w:ascii="Times New Roman" w:hAnsi="Times New Roman" w:eastAsia="Times New Roman"/>
      <w:sz w:val="24"/>
      <w:szCs w:val="24"/>
    </w:rPr>
  </w:style>
  <w:style w:type="character" w:styleId="Style19" w:customStyle="1">
    <w:name w:val="Нижний колонтитул Знак"/>
    <w:basedOn w:val="DefaultParagraphFont"/>
    <w:uiPriority w:val="99"/>
    <w:semiHidden/>
    <w:qFormat/>
    <w:rsid w:val="00426535"/>
    <w:rPr>
      <w:rFonts w:ascii="Times New Roman" w:hAnsi="Times New Roman" w:eastAsia="Times New Roman"/>
      <w:sz w:val="24"/>
      <w:szCs w:val="24"/>
    </w:rPr>
  </w:style>
  <w:style w:type="character" w:styleId="Style20" w:customStyle="1">
    <w:name w:val="Текст выноски Знак"/>
    <w:basedOn w:val="DefaultParagraphFont"/>
    <w:link w:val="BalloonText"/>
    <w:uiPriority w:val="99"/>
    <w:semiHidden/>
    <w:qFormat/>
    <w:rsid w:val="00cb2a9f"/>
    <w:rPr>
      <w:rFonts w:ascii="Tahoma" w:hAnsi="Tahoma" w:eastAsia="Times New Roman" w:cs="Tahoma"/>
      <w:sz w:val="16"/>
      <w:szCs w:val="16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uiPriority w:val="99"/>
    <w:qFormat/>
    <w:rsid w:val="009b2504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uiPriority w:val="99"/>
    <w:qFormat/>
    <w:rsid w:val="009b2504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6">
    <w:name w:val="Footnote Text"/>
    <w:basedOn w:val="Normal"/>
    <w:link w:val="Style14"/>
    <w:uiPriority w:val="99"/>
    <w:semiHidden/>
    <w:rsid w:val="009b2504"/>
    <w:pPr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810e08"/>
    <w:pPr>
      <w:ind w:left="720" w:hanging="0"/>
    </w:pPr>
    <w:rPr/>
  </w:style>
  <w:style w:type="paragraph" w:styleId="1" w:customStyle="1">
    <w:name w:val="Без интервала1"/>
    <w:uiPriority w:val="99"/>
    <w:qFormat/>
    <w:rsid w:val="00132b6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8"/>
    <w:uiPriority w:val="99"/>
    <w:semiHidden/>
    <w:unhideWhenUsed/>
    <w:rsid w:val="0042653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link w:val="Style19"/>
    <w:uiPriority w:val="99"/>
    <w:semiHidden/>
    <w:unhideWhenUsed/>
    <w:rsid w:val="0042653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4d119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20"/>
    <w:uiPriority w:val="99"/>
    <w:semiHidden/>
    <w:unhideWhenUsed/>
    <w:qFormat/>
    <w:rsid w:val="00cb2a9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388D4-6D6D-4661-A64E-33781133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LibreOffice/7.5.6.2$Linux_X86_64 LibreOffice_project/50$Build-2</Application>
  <AppVersion>15.0000</AppVersion>
  <Pages>3</Pages>
  <Words>900</Words>
  <Characters>6499</Characters>
  <CharactersWithSpaces>8551</CharactersWithSpaces>
  <Paragraphs>76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2022-02-28T04:28:00Z</dcterms:created>
  <dc:creator>Fillipova</dc:creator>
  <dc:description/>
  <dc:language>ru-RU</dc:language>
  <cp:lastModifiedBy/>
  <cp:lastPrinted>2024-01-25T15:56:06Z</cp:lastPrinted>
  <dcterms:modified xsi:type="dcterms:W3CDTF">2024-05-13T09:58:43Z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